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F58FE" w14:textId="60C3A94F" w:rsidR="0033027D" w:rsidRPr="0011687E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687E">
        <w:rPr>
          <w:b/>
          <w:noProof/>
          <w:sz w:val="24"/>
        </w:rPr>
        <w:t>3GPP TSG</w:t>
      </w:r>
      <w:r w:rsidR="00EC1293">
        <w:rPr>
          <w:rFonts w:hint="eastAsia"/>
          <w:b/>
          <w:noProof/>
          <w:sz w:val="24"/>
          <w:lang w:eastAsia="zh-CN"/>
        </w:rPr>
        <w:t>-</w:t>
      </w:r>
      <w:r w:rsidR="00E70355" w:rsidRPr="0011687E">
        <w:rPr>
          <w:b/>
          <w:noProof/>
          <w:sz w:val="24"/>
        </w:rPr>
        <w:t xml:space="preserve">RAN </w:t>
      </w:r>
      <w:r w:rsidR="00EC1293">
        <w:rPr>
          <w:rFonts w:hint="eastAsia"/>
          <w:b/>
          <w:noProof/>
          <w:sz w:val="24"/>
          <w:lang w:eastAsia="zh-CN"/>
        </w:rPr>
        <w:t>Meeting</w:t>
      </w:r>
      <w:r w:rsidR="00EC1293">
        <w:rPr>
          <w:b/>
          <w:noProof/>
          <w:sz w:val="24"/>
          <w:lang w:eastAsia="zh-CN"/>
        </w:rPr>
        <w:t xml:space="preserve"> </w:t>
      </w:r>
      <w:r w:rsidR="00EC1293">
        <w:rPr>
          <w:rFonts w:hint="eastAsia"/>
          <w:b/>
          <w:noProof/>
          <w:sz w:val="24"/>
          <w:lang w:eastAsia="zh-CN"/>
        </w:rPr>
        <w:t>#</w:t>
      </w:r>
      <w:r w:rsidR="00EC1293">
        <w:rPr>
          <w:b/>
          <w:noProof/>
          <w:sz w:val="24"/>
        </w:rPr>
        <w:t>93</w:t>
      </w:r>
      <w:r w:rsidR="00EC1293">
        <w:rPr>
          <w:rFonts w:hint="eastAsia"/>
          <w:b/>
          <w:noProof/>
          <w:sz w:val="24"/>
          <w:lang w:eastAsia="zh-CN"/>
        </w:rPr>
        <w:t>-e</w:t>
      </w:r>
      <w:r w:rsidRPr="0011687E">
        <w:rPr>
          <w:b/>
          <w:noProof/>
          <w:sz w:val="24"/>
        </w:rPr>
        <w:tab/>
      </w:r>
      <w:r w:rsidR="00E70355" w:rsidRPr="0011687E">
        <w:rPr>
          <w:b/>
          <w:noProof/>
          <w:sz w:val="24"/>
        </w:rPr>
        <w:t>R</w:t>
      </w:r>
      <w:r w:rsidR="00EC1293">
        <w:rPr>
          <w:rFonts w:hint="eastAsia"/>
          <w:b/>
          <w:noProof/>
          <w:sz w:val="24"/>
          <w:lang w:eastAsia="zh-CN"/>
        </w:rPr>
        <w:t>P</w:t>
      </w:r>
      <w:r w:rsidRPr="0011687E">
        <w:rPr>
          <w:b/>
          <w:noProof/>
          <w:sz w:val="24"/>
        </w:rPr>
        <w:t>-</w:t>
      </w:r>
      <w:r w:rsidR="00BF429B" w:rsidRPr="0011687E">
        <w:rPr>
          <w:b/>
          <w:noProof/>
          <w:sz w:val="24"/>
        </w:rPr>
        <w:t>21</w:t>
      </w:r>
      <w:r w:rsidR="00EC1293">
        <w:rPr>
          <w:b/>
          <w:noProof/>
          <w:sz w:val="24"/>
        </w:rPr>
        <w:t>1967</w:t>
      </w:r>
    </w:p>
    <w:p w14:paraId="0AE60389" w14:textId="3D9EB145" w:rsidR="006A45BA" w:rsidRPr="0011687E" w:rsidRDefault="0095653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687E">
        <w:rPr>
          <w:b/>
          <w:noProof/>
          <w:sz w:val="24"/>
        </w:rPr>
        <w:t xml:space="preserve">Electronic Meeting, </w:t>
      </w:r>
      <w:r w:rsidR="00F92523" w:rsidRPr="00A15F97">
        <w:rPr>
          <w:rFonts w:hint="eastAsia"/>
          <w:b/>
          <w:noProof/>
          <w:sz w:val="24"/>
        </w:rPr>
        <w:t>September</w:t>
      </w:r>
      <w:r w:rsidR="00F92523" w:rsidRPr="0011687E">
        <w:rPr>
          <w:b/>
          <w:noProof/>
          <w:sz w:val="24"/>
        </w:rPr>
        <w:t xml:space="preserve"> </w:t>
      </w:r>
      <w:r w:rsidR="00F92523">
        <w:rPr>
          <w:b/>
          <w:noProof/>
          <w:sz w:val="24"/>
        </w:rPr>
        <w:t>13</w:t>
      </w:r>
      <w:r w:rsidR="00F92523" w:rsidRPr="0011687E">
        <w:rPr>
          <w:b/>
          <w:noProof/>
          <w:sz w:val="24"/>
        </w:rPr>
        <w:t xml:space="preserve"> </w:t>
      </w:r>
      <w:r w:rsidR="00F92523">
        <w:rPr>
          <w:b/>
          <w:noProof/>
          <w:sz w:val="24"/>
        </w:rPr>
        <w:t>–</w:t>
      </w:r>
      <w:r w:rsidR="00F92523" w:rsidRPr="0011687E">
        <w:rPr>
          <w:b/>
          <w:noProof/>
          <w:sz w:val="24"/>
        </w:rPr>
        <w:t xml:space="preserve"> </w:t>
      </w:r>
      <w:r w:rsidR="00F92523">
        <w:rPr>
          <w:b/>
          <w:noProof/>
          <w:sz w:val="24"/>
        </w:rPr>
        <w:t>17</w:t>
      </w:r>
      <w:r w:rsidR="00F92523" w:rsidRPr="0011687E">
        <w:rPr>
          <w:b/>
          <w:noProof/>
          <w:sz w:val="24"/>
        </w:rPr>
        <w:t>, 2021</w:t>
      </w:r>
      <w:r w:rsidR="0033027D" w:rsidRPr="0011687E">
        <w:rPr>
          <w:b/>
          <w:noProof/>
          <w:sz w:val="24"/>
        </w:rPr>
        <w:tab/>
      </w:r>
      <w:r w:rsidR="0033027D" w:rsidRPr="0011687E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 w:rsidRPr="0011687E">
        <w:rPr>
          <w:rFonts w:eastAsia="Batang" w:cs="Arial"/>
          <w:sz w:val="18"/>
          <w:szCs w:val="18"/>
          <w:lang w:eastAsia="zh-CN"/>
        </w:rPr>
        <w:t>RP</w:t>
      </w:r>
      <w:r w:rsidR="0033027D" w:rsidRPr="0011687E">
        <w:rPr>
          <w:b/>
          <w:noProof/>
          <w:sz w:val="24"/>
        </w:rPr>
        <w:t>-</w:t>
      </w:r>
      <w:r w:rsidR="00D1701F" w:rsidRPr="0011687E">
        <w:rPr>
          <w:rFonts w:eastAsia="Batang" w:cs="Arial"/>
          <w:sz w:val="18"/>
          <w:szCs w:val="18"/>
          <w:lang w:eastAsia="zh-CN"/>
        </w:rPr>
        <w:t>XXXXXX</w:t>
      </w:r>
      <w:r w:rsidR="0033027D" w:rsidRPr="0011687E">
        <w:rPr>
          <w:rFonts w:eastAsia="Batang" w:cs="Arial"/>
          <w:sz w:val="18"/>
          <w:szCs w:val="18"/>
          <w:lang w:eastAsia="zh-CN"/>
        </w:rPr>
        <w:t>)</w:t>
      </w:r>
    </w:p>
    <w:p w14:paraId="35224A87" w14:textId="77777777" w:rsidR="00AE25BF" w:rsidRPr="004905F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91F9E0" w14:textId="3CB10C16" w:rsidR="00AE25BF" w:rsidRPr="00DF5B49" w:rsidRDefault="00AE25BF" w:rsidP="00C7281A">
      <w:pPr>
        <w:tabs>
          <w:tab w:val="left" w:pos="2127"/>
        </w:tabs>
        <w:overflowPunct/>
        <w:autoSpaceDE/>
        <w:autoSpaceDN/>
        <w:adjustRightInd/>
        <w:spacing w:after="6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F5B49" w:rsidRPr="00DF5B49">
        <w:rPr>
          <w:rFonts w:ascii="Arial" w:eastAsia="Batang" w:hAnsi="Arial" w:cs="Arial" w:hint="eastAsia"/>
          <w:b/>
          <w:lang w:eastAsia="zh-CN"/>
        </w:rPr>
        <w:t>China</w:t>
      </w:r>
      <w:r w:rsidR="00DF5B49" w:rsidRPr="00DF5B49">
        <w:rPr>
          <w:rFonts w:ascii="Arial" w:eastAsia="Batang" w:hAnsi="Arial" w:cs="Arial"/>
          <w:b/>
          <w:lang w:eastAsia="zh-CN"/>
        </w:rPr>
        <w:t xml:space="preserve"> </w:t>
      </w:r>
      <w:r w:rsidR="00DF5B49" w:rsidRPr="00DF5B49">
        <w:rPr>
          <w:rFonts w:ascii="Arial" w:eastAsia="Batang" w:hAnsi="Arial" w:cs="Arial" w:hint="eastAsia"/>
          <w:b/>
          <w:lang w:eastAsia="zh-CN"/>
        </w:rPr>
        <w:t>Telecom</w:t>
      </w:r>
    </w:p>
    <w:p w14:paraId="4649D645" w14:textId="4D775D10" w:rsidR="00A25F50" w:rsidRPr="00C554E0" w:rsidRDefault="00AE25BF" w:rsidP="00C7281A">
      <w:pPr>
        <w:tabs>
          <w:tab w:val="left" w:pos="2127"/>
        </w:tabs>
        <w:overflowPunct/>
        <w:autoSpaceDE/>
        <w:autoSpaceDN/>
        <w:adjustRightInd/>
        <w:spacing w:after="6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800F1" w:rsidRPr="0011687E">
        <w:rPr>
          <w:rFonts w:ascii="Arial" w:eastAsia="Batang" w:hAnsi="Arial" w:cs="Arial" w:hint="eastAsia"/>
          <w:b/>
          <w:lang w:eastAsia="zh-CN"/>
        </w:rPr>
        <w:t>D</w:t>
      </w:r>
      <w:r w:rsidR="00115177" w:rsidRPr="0011687E">
        <w:rPr>
          <w:rFonts w:ascii="Arial" w:eastAsia="Batang" w:hAnsi="Arial" w:cs="Arial"/>
          <w:b/>
          <w:lang w:eastAsia="zh-CN"/>
        </w:rPr>
        <w:t xml:space="preserve">raft </w:t>
      </w:r>
      <w:bookmarkStart w:id="0" w:name="_Hlk57208889"/>
      <w:r w:rsidR="00A25F50" w:rsidRPr="0011687E">
        <w:rPr>
          <w:rFonts w:ascii="Arial" w:eastAsia="Batang" w:hAnsi="Arial" w:cs="Arial"/>
          <w:b/>
          <w:lang w:eastAsia="zh-CN"/>
        </w:rPr>
        <w:t>WID</w:t>
      </w:r>
      <w:r w:rsidR="001800F1" w:rsidRPr="0011687E">
        <w:rPr>
          <w:rFonts w:ascii="Arial" w:eastAsia="Batang" w:hAnsi="Arial" w:cs="Arial"/>
          <w:b/>
          <w:lang w:eastAsia="zh-CN"/>
        </w:rPr>
        <w:t xml:space="preserve"> </w:t>
      </w:r>
      <w:r w:rsidR="001800F1" w:rsidRPr="0011687E">
        <w:rPr>
          <w:rFonts w:ascii="Arial" w:eastAsia="Batang" w:hAnsi="Arial" w:cs="Arial" w:hint="eastAsia"/>
          <w:b/>
          <w:lang w:eastAsia="zh-CN"/>
        </w:rPr>
        <w:t>on</w:t>
      </w:r>
      <w:r w:rsidR="00A25F50" w:rsidRPr="0011687E">
        <w:rPr>
          <w:rFonts w:ascii="Arial" w:eastAsia="Batang" w:hAnsi="Arial" w:cs="Arial"/>
          <w:b/>
          <w:lang w:eastAsia="zh-CN"/>
        </w:rPr>
        <w:t xml:space="preserve"> Further Enhancement of Private Network Support for NG-RAN</w:t>
      </w:r>
      <w:bookmarkEnd w:id="0"/>
    </w:p>
    <w:p w14:paraId="1A52CA19" w14:textId="67373835" w:rsidR="00AE25BF" w:rsidRPr="006E5DD5" w:rsidRDefault="00AE25BF" w:rsidP="00C7281A">
      <w:pPr>
        <w:tabs>
          <w:tab w:val="left" w:pos="2127"/>
        </w:tabs>
        <w:overflowPunct/>
        <w:autoSpaceDE/>
        <w:autoSpaceDN/>
        <w:adjustRightInd/>
        <w:spacing w:after="6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DF72F6" w:rsidRPr="00C7281A">
        <w:rPr>
          <w:rFonts w:ascii="Arial" w:eastAsia="Batang" w:hAnsi="Arial"/>
          <w:b/>
          <w:lang w:eastAsia="zh-CN"/>
        </w:rPr>
        <w:t>Information</w:t>
      </w:r>
    </w:p>
    <w:p w14:paraId="751FE5DD" w14:textId="4159945B" w:rsidR="00AE25BF" w:rsidRPr="006E5DD5" w:rsidRDefault="00AE25BF" w:rsidP="00C7281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6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55EC4">
        <w:rPr>
          <w:rFonts w:ascii="Arial" w:eastAsia="Batang" w:hAnsi="Arial"/>
          <w:b/>
          <w:lang w:eastAsia="zh-CN"/>
        </w:rPr>
        <w:t>9</w:t>
      </w:r>
      <w:r w:rsidR="003918CF" w:rsidRPr="0011687E">
        <w:rPr>
          <w:rFonts w:ascii="Arial" w:eastAsia="Batang" w:hAnsi="Arial"/>
          <w:b/>
          <w:lang w:eastAsia="zh-CN"/>
        </w:rPr>
        <w:t>.</w:t>
      </w:r>
      <w:r w:rsidR="00255EC4">
        <w:rPr>
          <w:rFonts w:ascii="Arial" w:eastAsia="Batang" w:hAnsi="Arial"/>
          <w:b/>
          <w:lang w:eastAsia="zh-CN"/>
        </w:rPr>
        <w:t>0</w:t>
      </w:r>
      <w:r w:rsidR="00255EC4">
        <w:rPr>
          <w:rFonts w:asciiTheme="minorEastAsia" w:hAnsiTheme="minorEastAsia" w:hint="eastAsia"/>
          <w:b/>
          <w:lang w:eastAsia="zh-CN"/>
        </w:rPr>
        <w:t>.</w:t>
      </w:r>
      <w:r w:rsidR="00255EC4">
        <w:rPr>
          <w:rFonts w:ascii="Arial" w:eastAsia="Batang" w:hAnsi="Arial"/>
          <w:b/>
          <w:lang w:eastAsia="zh-CN"/>
        </w:rPr>
        <w:t>4</w:t>
      </w:r>
    </w:p>
    <w:p w14:paraId="63C245B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EFA90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D98591A" w14:textId="3F5AB6C5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06C45" w:rsidRPr="00F06C45">
        <w:rPr>
          <w:rFonts w:hint="eastAsia"/>
        </w:rPr>
        <w:t>Work</w:t>
      </w:r>
      <w:r w:rsidR="00F06C45" w:rsidRPr="00F06C45">
        <w:t xml:space="preserve"> </w:t>
      </w:r>
      <w:r w:rsidR="00F06C45" w:rsidRPr="00F06C45">
        <w:rPr>
          <w:rFonts w:hint="eastAsia"/>
        </w:rPr>
        <w:t>Item</w:t>
      </w:r>
      <w:r w:rsidR="00866DA6" w:rsidRPr="00866DA6">
        <w:t xml:space="preserve"> on</w:t>
      </w:r>
      <w:r w:rsidR="00D85AE6">
        <w:t xml:space="preserve"> </w:t>
      </w:r>
      <w:r w:rsidR="00281885" w:rsidRPr="00C7281A">
        <w:t>Further Enhancement of Private Network Support for NG-RAN</w:t>
      </w:r>
    </w:p>
    <w:p w14:paraId="389F2093" w14:textId="0C2E13C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5EC4">
        <w:rPr>
          <w:rFonts w:hint="eastAsia"/>
          <w:lang w:eastAsia="zh-CN"/>
        </w:rPr>
        <w:t>XXXXX</w:t>
      </w:r>
    </w:p>
    <w:p w14:paraId="4BB170F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7148354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A300A4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00735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A835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3124C9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E2980B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0108FA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64A562" w14:textId="228F6721" w:rsidR="00953E83" w:rsidRPr="004C7921" w:rsidRDefault="00EB5B8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ascii="等线" w:eastAsia="等线" w:hAnsi="等线"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20D238D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93C87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34DB6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BDB66F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12C4D54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093FC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DFDA4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FCF5ED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37646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C12B7A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1D4AE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345934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176B06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15B40B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E23F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4743E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2F72D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A5490F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A5A3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A93A57D" w14:textId="77777777" w:rsidR="00953E83" w:rsidRPr="00953E83" w:rsidRDefault="00953E83" w:rsidP="00953E83"/>
    <w:p w14:paraId="3D40A80B" w14:textId="222A161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C5FE3" w:rsidRPr="00002264">
        <w:rPr>
          <w:rFonts w:ascii="Arial" w:hAnsi="Arial" w:hint="eastAsia"/>
          <w:sz w:val="32"/>
        </w:rPr>
        <w:t>Rel-</w:t>
      </w:r>
      <w:r w:rsidR="00CC5FE3" w:rsidRPr="00002264">
        <w:rPr>
          <w:rFonts w:ascii="Arial" w:hAnsi="Arial"/>
          <w:sz w:val="32"/>
        </w:rPr>
        <w:t>18</w:t>
      </w:r>
      <w:r>
        <w:t xml:space="preserve">. </w:t>
      </w:r>
    </w:p>
    <w:p w14:paraId="747B7C9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953E83" w:rsidRPr="004C0726">
        <w:rPr>
          <w:rFonts w:ascii="Arial" w:hAnsi="Arial" w:cs="Arial"/>
          <w:color w:val="0000FF"/>
        </w:rPr>
        <w:t xml:space="preserve">In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4067C1D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977038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83264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61145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571D1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2AA2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694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CE17E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110CB6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CE53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77423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87589E" w14:textId="379FF0B3" w:rsidR="004260A5" w:rsidRDefault="001B265F" w:rsidP="004A40BE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5F4E50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4C0D49" w14:textId="48B70185" w:rsidR="004260A5" w:rsidRDefault="001B265F" w:rsidP="004A40BE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3A6622A" w14:textId="77777777" w:rsidR="004260A5" w:rsidRDefault="004260A5" w:rsidP="004A40BE">
            <w:pPr>
              <w:pStyle w:val="TAC"/>
            </w:pPr>
          </w:p>
        </w:tc>
      </w:tr>
      <w:tr w:rsidR="004260A5" w14:paraId="49E8190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575E9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D5C272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9914A3C" w14:textId="452BE534" w:rsidR="004260A5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15D9A9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54EF2C" w14:textId="4004C805" w:rsidR="004260A5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7685DEE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</w:tr>
      <w:tr w:rsidR="004260A5" w14:paraId="6C9BCB6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13EE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C15F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7F38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AA2E0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B3A4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BE38F5" w14:textId="77777777" w:rsidR="004260A5" w:rsidRDefault="004260A5" w:rsidP="004A40BE">
            <w:pPr>
              <w:pStyle w:val="TAC"/>
            </w:pPr>
          </w:p>
        </w:tc>
      </w:tr>
    </w:tbl>
    <w:p w14:paraId="2FD6CAF8" w14:textId="77777777" w:rsidR="008A76FD" w:rsidRDefault="008A76FD" w:rsidP="001C5C86">
      <w:pPr>
        <w:ind w:right="-99"/>
        <w:rPr>
          <w:b/>
        </w:rPr>
      </w:pPr>
    </w:p>
    <w:p w14:paraId="5E35478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05480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818EC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0EABB40" w14:textId="77777777" w:rsidTr="006B4280">
        <w:tc>
          <w:tcPr>
            <w:tcW w:w="675" w:type="dxa"/>
          </w:tcPr>
          <w:p w14:paraId="61D0BEF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3A200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966F5C2" w14:textId="77777777" w:rsidTr="004260A5">
        <w:tc>
          <w:tcPr>
            <w:tcW w:w="675" w:type="dxa"/>
          </w:tcPr>
          <w:p w14:paraId="781E6D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26A0C4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20CC79" w14:textId="77777777" w:rsidTr="004260A5">
        <w:tc>
          <w:tcPr>
            <w:tcW w:w="675" w:type="dxa"/>
          </w:tcPr>
          <w:p w14:paraId="7DEF031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57889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4AF31C9" w14:textId="77777777" w:rsidTr="001759A7">
        <w:tc>
          <w:tcPr>
            <w:tcW w:w="675" w:type="dxa"/>
          </w:tcPr>
          <w:p w14:paraId="775104D6" w14:textId="77777777" w:rsidR="00BF7C9D" w:rsidRDefault="0040206E" w:rsidP="001759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A337F7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015AF3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AF041A7" w14:textId="77777777" w:rsidR="004876B9" w:rsidRDefault="004876B9" w:rsidP="001C5C86">
      <w:pPr>
        <w:ind w:right="-99"/>
        <w:rPr>
          <w:b/>
        </w:rPr>
      </w:pPr>
    </w:p>
    <w:p w14:paraId="3E1367A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C7849DE" w14:textId="77777777" w:rsidTr="009A6092">
        <w:tc>
          <w:tcPr>
            <w:tcW w:w="10314" w:type="dxa"/>
            <w:gridSpan w:val="4"/>
            <w:shd w:val="clear" w:color="auto" w:fill="E0E0E0"/>
          </w:tcPr>
          <w:p w14:paraId="097B5BA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A635985" w14:textId="77777777" w:rsidTr="009A6092">
        <w:tc>
          <w:tcPr>
            <w:tcW w:w="1101" w:type="dxa"/>
            <w:shd w:val="clear" w:color="auto" w:fill="E0E0E0"/>
          </w:tcPr>
          <w:p w14:paraId="0DB6C3E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876C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4A4DA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92BCD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2FB76B6" w14:textId="77777777" w:rsidTr="009A6092">
        <w:tc>
          <w:tcPr>
            <w:tcW w:w="1101" w:type="dxa"/>
          </w:tcPr>
          <w:p w14:paraId="006E46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88925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F62A55E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66EC7FF" w14:textId="77777777" w:rsidR="008835FC" w:rsidRPr="00251D80" w:rsidRDefault="008835FC" w:rsidP="00982CD6">
            <w:pPr>
              <w:pStyle w:val="tah0"/>
            </w:pPr>
          </w:p>
        </w:tc>
      </w:tr>
    </w:tbl>
    <w:p w14:paraId="34060A0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6BB3CD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81A6BA2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</w:t>
      </w:r>
      <w:proofErr w:type="gramStart"/>
      <w:r w:rsidR="006146D2" w:rsidRPr="006146D2">
        <w:rPr>
          <w:i/>
        </w:rPr>
        <w:t>e.g.</w:t>
      </w:r>
      <w:proofErr w:type="gramEnd"/>
      <w:r w:rsidR="006146D2" w:rsidRPr="006146D2">
        <w:rPr>
          <w:i/>
        </w:rPr>
        <w:t xml:space="preserve">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EADA920" w14:textId="77777777" w:rsidTr="00171925">
        <w:tc>
          <w:tcPr>
            <w:tcW w:w="10314" w:type="dxa"/>
            <w:gridSpan w:val="3"/>
            <w:shd w:val="clear" w:color="auto" w:fill="E0E0E0"/>
          </w:tcPr>
          <w:p w14:paraId="68A00A0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7BAFB8F4" w14:textId="77777777" w:rsidTr="00171925">
        <w:tc>
          <w:tcPr>
            <w:tcW w:w="1101" w:type="dxa"/>
            <w:shd w:val="clear" w:color="auto" w:fill="E0E0E0"/>
          </w:tcPr>
          <w:p w14:paraId="473E10C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5B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4285E1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53717" w14:paraId="312CE9C0" w14:textId="77777777" w:rsidTr="00171925">
        <w:tc>
          <w:tcPr>
            <w:tcW w:w="1101" w:type="dxa"/>
          </w:tcPr>
          <w:p w14:paraId="1F5765D9" w14:textId="7CE8788F" w:rsidR="00753717" w:rsidRDefault="00753717" w:rsidP="00753717">
            <w:pPr>
              <w:pStyle w:val="TAL"/>
            </w:pPr>
            <w:r w:rsidRPr="00BF1C10">
              <w:rPr>
                <w:rFonts w:cs="Arial"/>
                <w:szCs w:val="18"/>
              </w:rPr>
              <w:t>830081</w:t>
            </w:r>
          </w:p>
        </w:tc>
        <w:tc>
          <w:tcPr>
            <w:tcW w:w="3326" w:type="dxa"/>
          </w:tcPr>
          <w:p w14:paraId="76EAFD63" w14:textId="7D6612BC" w:rsidR="00753717" w:rsidRDefault="00753717" w:rsidP="00753717">
            <w:pPr>
              <w:pStyle w:val="TAL"/>
            </w:pPr>
            <w:r w:rsidRPr="00BF1C10">
              <w:rPr>
                <w:rFonts w:cs="Arial"/>
                <w:szCs w:val="18"/>
              </w:rPr>
              <w:t>Private Network Support for NG-RAN</w:t>
            </w:r>
          </w:p>
        </w:tc>
        <w:tc>
          <w:tcPr>
            <w:tcW w:w="5887" w:type="dxa"/>
          </w:tcPr>
          <w:p w14:paraId="3007AAB7" w14:textId="127A3046" w:rsidR="00753717" w:rsidRPr="00251D80" w:rsidRDefault="00753717" w:rsidP="00753717">
            <w:pPr>
              <w:pStyle w:val="tah0"/>
            </w:pPr>
            <w:r w:rsidRPr="006B3F94">
              <w:rPr>
                <w:i/>
                <w:sz w:val="20"/>
              </w:rPr>
              <w:t xml:space="preserve">Rel.16 RAN </w:t>
            </w:r>
            <w:r>
              <w:rPr>
                <w:i/>
                <w:sz w:val="20"/>
              </w:rPr>
              <w:t xml:space="preserve">NPN </w:t>
            </w:r>
            <w:r w:rsidRPr="006B3F94">
              <w:rPr>
                <w:rFonts w:hint="eastAsia"/>
                <w:i/>
                <w:sz w:val="20"/>
              </w:rPr>
              <w:t>Support</w:t>
            </w:r>
            <w:r>
              <w:rPr>
                <w:i/>
                <w:sz w:val="20"/>
              </w:rPr>
              <w:t xml:space="preserve"> </w:t>
            </w:r>
            <w:r w:rsidRPr="006B3F94">
              <w:rPr>
                <w:i/>
                <w:sz w:val="20"/>
              </w:rPr>
              <w:t>WI</w:t>
            </w:r>
          </w:p>
        </w:tc>
      </w:tr>
      <w:tr w:rsidR="00753717" w14:paraId="2B1CF80C" w14:textId="77777777" w:rsidTr="00171925">
        <w:tc>
          <w:tcPr>
            <w:tcW w:w="1101" w:type="dxa"/>
          </w:tcPr>
          <w:p w14:paraId="5631C15F" w14:textId="7C7CBE2F" w:rsidR="00753717" w:rsidRDefault="00753717" w:rsidP="00753717">
            <w:pPr>
              <w:pStyle w:val="TAL"/>
            </w:pPr>
            <w:r w:rsidRPr="007B4696">
              <w:t>840024</w:t>
            </w:r>
          </w:p>
        </w:tc>
        <w:tc>
          <w:tcPr>
            <w:tcW w:w="3326" w:type="dxa"/>
          </w:tcPr>
          <w:p w14:paraId="4DD44422" w14:textId="5899159F" w:rsidR="00753717" w:rsidRDefault="00753717" w:rsidP="00753717">
            <w:pPr>
              <w:pStyle w:val="TAL"/>
            </w:pPr>
            <w:r w:rsidRPr="00DA4A63">
              <w:t>Study on enhanced support of Non-Public Networks</w:t>
            </w:r>
          </w:p>
        </w:tc>
        <w:tc>
          <w:tcPr>
            <w:tcW w:w="5887" w:type="dxa"/>
          </w:tcPr>
          <w:p w14:paraId="6346B865" w14:textId="03DF5B0B" w:rsidR="00753717" w:rsidRPr="00251D80" w:rsidRDefault="00753717" w:rsidP="00753717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The SI handles further architectural aspects of NPN, and SNPN/CAG support where inter-dependencies with RAN exist.</w:t>
            </w:r>
          </w:p>
        </w:tc>
      </w:tr>
      <w:bookmarkStart w:id="3" w:name="bm890049"/>
      <w:tr w:rsidR="00753717" w14:paraId="3DFE8548" w14:textId="77777777" w:rsidTr="00171925">
        <w:tc>
          <w:tcPr>
            <w:tcW w:w="1101" w:type="dxa"/>
          </w:tcPr>
          <w:p w14:paraId="77959A97" w14:textId="0777BCCB" w:rsidR="00753717" w:rsidRDefault="00753717" w:rsidP="008835FC">
            <w:pPr>
              <w:pStyle w:val="TAL"/>
            </w:pPr>
            <w:r w:rsidRPr="00C7281A">
              <w:fldChar w:fldCharType="begin"/>
            </w:r>
            <w:r w:rsidRPr="00C7281A">
              <w:instrText xml:space="preserve"> HYPERLINK "https://www.3gpp.org/DynaReport/GanttChart-Level-2.htm" \l "bm890049" \t "_blank" </w:instrText>
            </w:r>
            <w:r w:rsidRPr="00C7281A">
              <w:fldChar w:fldCharType="separate"/>
            </w:r>
            <w:r w:rsidRPr="00C7281A">
              <w:t>890049</w:t>
            </w:r>
            <w:r w:rsidRPr="00C7281A">
              <w:fldChar w:fldCharType="end"/>
            </w:r>
            <w:bookmarkEnd w:id="3"/>
          </w:p>
        </w:tc>
        <w:tc>
          <w:tcPr>
            <w:tcW w:w="3326" w:type="dxa"/>
          </w:tcPr>
          <w:p w14:paraId="415879F5" w14:textId="65BF9FA3" w:rsidR="00753717" w:rsidRDefault="00753717" w:rsidP="008835FC">
            <w:pPr>
              <w:pStyle w:val="TAL"/>
            </w:pPr>
            <w:r w:rsidRPr="00C7281A">
              <w:t>Enhancement of Private Network Support for NG-RAN</w:t>
            </w:r>
          </w:p>
        </w:tc>
        <w:tc>
          <w:tcPr>
            <w:tcW w:w="5887" w:type="dxa"/>
          </w:tcPr>
          <w:p w14:paraId="7A4B8371" w14:textId="20EDD670" w:rsidR="00753717" w:rsidRPr="00251D80" w:rsidRDefault="00753717" w:rsidP="008835FC">
            <w:pPr>
              <w:pStyle w:val="tah0"/>
              <w:rPr>
                <w:i/>
                <w:sz w:val="20"/>
              </w:rPr>
            </w:pPr>
            <w:r w:rsidRPr="00C7281A">
              <w:rPr>
                <w:i/>
                <w:sz w:val="20"/>
              </w:rPr>
              <w:t>The</w:t>
            </w:r>
            <w:r>
              <w:rPr>
                <w:i/>
                <w:sz w:val="20"/>
              </w:rPr>
              <w:t xml:space="preserve"> </w:t>
            </w:r>
            <w:r w:rsidR="00BC2268">
              <w:rPr>
                <w:i/>
                <w:sz w:val="20"/>
              </w:rPr>
              <w:t xml:space="preserve">Rel-17 </w:t>
            </w:r>
            <w:r w:rsidRPr="00C7281A">
              <w:rPr>
                <w:i/>
                <w:sz w:val="20"/>
              </w:rPr>
              <w:t>WI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is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to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support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enhanced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non-public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network</w:t>
            </w:r>
            <w:r w:rsidR="0059178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eNPN</w:t>
            </w:r>
            <w:proofErr w:type="spellEnd"/>
            <w:r>
              <w:rPr>
                <w:i/>
                <w:sz w:val="20"/>
              </w:rPr>
              <w:t>)</w:t>
            </w:r>
            <w:r w:rsidR="0059178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for NG-RAN resulting from SA2 study on enhanced support of NPN</w:t>
            </w:r>
            <w:r w:rsidR="00BC2268">
              <w:rPr>
                <w:i/>
                <w:sz w:val="20"/>
              </w:rPr>
              <w:t>.</w:t>
            </w:r>
          </w:p>
        </w:tc>
      </w:tr>
      <w:tr w:rsidR="00591783" w14:paraId="57DBCC34" w14:textId="77777777" w:rsidTr="00171925">
        <w:tc>
          <w:tcPr>
            <w:tcW w:w="1101" w:type="dxa"/>
          </w:tcPr>
          <w:p w14:paraId="71907D79" w14:textId="77777777" w:rsidR="00591783" w:rsidRPr="00753717" w:rsidRDefault="00591783" w:rsidP="008835FC">
            <w:pPr>
              <w:pStyle w:val="TAL"/>
            </w:pPr>
          </w:p>
        </w:tc>
        <w:tc>
          <w:tcPr>
            <w:tcW w:w="3326" w:type="dxa"/>
          </w:tcPr>
          <w:p w14:paraId="4F2A8937" w14:textId="77777777" w:rsidR="00591783" w:rsidRPr="00753717" w:rsidRDefault="00591783" w:rsidP="008835FC">
            <w:pPr>
              <w:pStyle w:val="TAL"/>
            </w:pPr>
          </w:p>
        </w:tc>
        <w:tc>
          <w:tcPr>
            <w:tcW w:w="5887" w:type="dxa"/>
          </w:tcPr>
          <w:p w14:paraId="2DDECFEF" w14:textId="77777777" w:rsidR="00591783" w:rsidRPr="00753717" w:rsidRDefault="00591783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2310383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049DBD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84A27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759D91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CEA3F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FCA5642" w14:textId="68781165" w:rsidR="001A1A68" w:rsidRDefault="00C75F64" w:rsidP="001B265F">
      <w:pPr>
        <w:spacing w:line="288" w:lineRule="auto"/>
        <w:jc w:val="both"/>
        <w:rPr>
          <w:lang w:eastAsia="ja-JP"/>
        </w:rPr>
      </w:pPr>
      <w:bookmarkStart w:id="4" w:name="_Hlk49848284"/>
      <w:r>
        <w:rPr>
          <w:lang w:eastAsia="ja-JP"/>
        </w:rPr>
        <w:t xml:space="preserve">Private Network support (PRN) for NG-RAN was introduced in </w:t>
      </w:r>
      <w:r w:rsidR="001B265F">
        <w:rPr>
          <w:lang w:eastAsia="ja-JP"/>
        </w:rPr>
        <w:t>Rel-16</w:t>
      </w:r>
      <w:r>
        <w:rPr>
          <w:lang w:eastAsia="ja-JP"/>
        </w:rPr>
        <w:t xml:space="preserve"> to support the basic functionality of two types of NPN</w:t>
      </w:r>
      <w:r w:rsidR="001A1A68" w:rsidRPr="00C7281A">
        <w:rPr>
          <w:lang w:eastAsia="ja-JP"/>
        </w:rPr>
        <w:t>,</w:t>
      </w:r>
      <w:r>
        <w:rPr>
          <w:lang w:eastAsia="ja-JP"/>
        </w:rPr>
        <w:t xml:space="preserve"> </w:t>
      </w:r>
      <w:proofErr w:type="gramStart"/>
      <w:r>
        <w:rPr>
          <w:lang w:eastAsia="ja-JP"/>
        </w:rPr>
        <w:t>i.e</w:t>
      </w:r>
      <w:r w:rsidR="001A1A68">
        <w:rPr>
          <w:lang w:eastAsia="ja-JP"/>
        </w:rPr>
        <w:t>.</w:t>
      </w:r>
      <w:proofErr w:type="gramEnd"/>
      <w:r w:rsidR="001A1A68">
        <w:rPr>
          <w:lang w:eastAsia="ja-JP"/>
        </w:rPr>
        <w:t xml:space="preserve"> </w:t>
      </w:r>
      <w:r>
        <w:rPr>
          <w:lang w:eastAsia="ja-JP"/>
        </w:rPr>
        <w:t>Standalone NPN</w:t>
      </w:r>
      <w:r w:rsidR="00DC5665">
        <w:rPr>
          <w:lang w:eastAsia="ja-JP"/>
        </w:rPr>
        <w:t>(SNPN)</w:t>
      </w:r>
      <w:r>
        <w:rPr>
          <w:lang w:eastAsia="ja-JP"/>
        </w:rPr>
        <w:t xml:space="preserve"> and Public Network Integrated NPN(PNI-NPN)</w:t>
      </w:r>
      <w:r w:rsidR="00C7281A" w:rsidRPr="00052BE2">
        <w:rPr>
          <w:rFonts w:hint="eastAsia"/>
          <w:lang w:eastAsia="ja-JP"/>
        </w:rPr>
        <w:t>,</w:t>
      </w:r>
      <w:r w:rsidR="001A1A68">
        <w:rPr>
          <w:lang w:eastAsia="ja-JP"/>
        </w:rPr>
        <w:t xml:space="preserve"> then i</w:t>
      </w:r>
      <w:r>
        <w:rPr>
          <w:lang w:eastAsia="ja-JP"/>
        </w:rPr>
        <w:t xml:space="preserve">ts functionality was enhanced in Rel-17 to enable wider </w:t>
      </w:r>
      <w:r w:rsidR="001A1A68">
        <w:rPr>
          <w:lang w:eastAsia="ja-JP"/>
        </w:rPr>
        <w:t xml:space="preserve">cooperation between different networks/different entities such as </w:t>
      </w:r>
      <w:r w:rsidR="00E75836">
        <w:rPr>
          <w:lang w:eastAsia="ja-JP"/>
        </w:rPr>
        <w:t xml:space="preserve">providing </w:t>
      </w:r>
      <w:r w:rsidR="00A67D6C">
        <w:rPr>
          <w:lang w:eastAsia="ja-JP"/>
        </w:rPr>
        <w:t>authentication</w:t>
      </w:r>
      <w:r w:rsidR="00E75836">
        <w:rPr>
          <w:lang w:eastAsia="ja-JP"/>
        </w:rPr>
        <w:t xml:space="preserve"> for the </w:t>
      </w:r>
      <w:r w:rsidR="00A67D6C">
        <w:rPr>
          <w:lang w:eastAsia="ja-JP"/>
        </w:rPr>
        <w:t xml:space="preserve">third party </w:t>
      </w:r>
      <w:r w:rsidR="00E75836">
        <w:rPr>
          <w:lang w:eastAsia="ja-JP"/>
        </w:rPr>
        <w:t xml:space="preserve">users and </w:t>
      </w:r>
      <w:r w:rsidR="001A1A68">
        <w:rPr>
          <w:lang w:eastAsia="ja-JP"/>
        </w:rPr>
        <w:t xml:space="preserve">onboarding provisioning, </w:t>
      </w:r>
      <w:r w:rsidR="00E75836">
        <w:rPr>
          <w:lang w:eastAsia="ja-JP"/>
        </w:rPr>
        <w:t xml:space="preserve">as well as </w:t>
      </w:r>
      <w:r w:rsidR="00554A44" w:rsidRPr="00A97959">
        <w:t>IMS voice and emergency service</w:t>
      </w:r>
      <w:r w:rsidR="00554A44">
        <w:t xml:space="preserve"> related use cases</w:t>
      </w:r>
      <w:r w:rsidR="00554A44">
        <w:rPr>
          <w:lang w:eastAsia="ja-JP"/>
        </w:rPr>
        <w:t>.</w:t>
      </w:r>
      <w:r w:rsidR="001A1A68">
        <w:rPr>
          <w:lang w:eastAsia="ja-JP"/>
        </w:rPr>
        <w:t xml:space="preserve"> </w:t>
      </w:r>
      <w:r w:rsidR="001B265F">
        <w:rPr>
          <w:lang w:eastAsia="ja-JP"/>
        </w:rPr>
        <w:t xml:space="preserve"> </w:t>
      </w:r>
    </w:p>
    <w:p w14:paraId="071923F4" w14:textId="70FA5374" w:rsidR="000505AA" w:rsidRPr="00052BE2" w:rsidRDefault="00186D95" w:rsidP="00C7281A">
      <w:pPr>
        <w:spacing w:line="288" w:lineRule="auto"/>
        <w:jc w:val="both"/>
        <w:rPr>
          <w:lang w:eastAsia="ja-JP"/>
        </w:rPr>
      </w:pPr>
      <w:r>
        <w:rPr>
          <w:lang w:eastAsia="ja-JP"/>
        </w:rPr>
        <w:t>In rel-18,</w:t>
      </w:r>
      <w:r w:rsidR="000505AA">
        <w:rPr>
          <w:lang w:eastAsia="ja-JP"/>
        </w:rPr>
        <w:t xml:space="preserve"> in order to better support</w:t>
      </w:r>
      <w:r>
        <w:rPr>
          <w:lang w:eastAsia="ja-JP"/>
        </w:rPr>
        <w:t xml:space="preserve"> </w:t>
      </w:r>
      <w:r w:rsidR="000505AA">
        <w:rPr>
          <w:lang w:eastAsia="ja-JP"/>
        </w:rPr>
        <w:t>the development of vertical industrial, the NPN function needs to be enhanced</w:t>
      </w:r>
      <w:r w:rsidR="000505AA">
        <w:rPr>
          <w:rFonts w:ascii="等线" w:eastAsia="等线" w:hAnsi="等线" w:hint="eastAsia"/>
          <w:lang w:eastAsia="zh-CN"/>
        </w:rPr>
        <w:t>.</w:t>
      </w:r>
      <w:r w:rsidR="000505AA">
        <w:rPr>
          <w:lang w:eastAsia="ja-JP"/>
        </w:rPr>
        <w:t xml:space="preserve"> From SA </w:t>
      </w:r>
      <w:r w:rsidR="005E2A55">
        <w:rPr>
          <w:lang w:eastAsia="ja-JP"/>
        </w:rPr>
        <w:t>aspects</w:t>
      </w:r>
      <w:r w:rsidR="000505AA">
        <w:rPr>
          <w:rFonts w:ascii="等线" w:eastAsia="等线" w:hAnsi="等线" w:hint="eastAsia"/>
          <w:lang w:eastAsia="zh-CN"/>
        </w:rPr>
        <w:t>,</w:t>
      </w:r>
      <w:r w:rsidR="000505AA">
        <w:rPr>
          <w:rFonts w:ascii="等线" w:eastAsia="等线" w:hAnsi="等线"/>
          <w:lang w:eastAsia="zh-CN"/>
        </w:rPr>
        <w:t xml:space="preserve"> </w:t>
      </w:r>
      <w:r w:rsidR="000505AA">
        <w:t xml:space="preserve">according to TR 23.700-07, </w:t>
      </w:r>
      <w:r w:rsidR="000505AA" w:rsidRPr="00052BE2">
        <w:rPr>
          <w:lang w:eastAsia="ja-JP"/>
        </w:rPr>
        <w:t xml:space="preserve">there are two </w:t>
      </w:r>
      <w:r w:rsidR="005E2A55" w:rsidRPr="00052BE2">
        <w:rPr>
          <w:lang w:eastAsia="ja-JP"/>
        </w:rPr>
        <w:t xml:space="preserve">key </w:t>
      </w:r>
      <w:r w:rsidR="000505AA" w:rsidRPr="00052BE2">
        <w:rPr>
          <w:lang w:eastAsia="ja-JP"/>
        </w:rPr>
        <w:t xml:space="preserve">issues </w:t>
      </w:r>
      <w:r w:rsidR="005E2A55" w:rsidRPr="00052BE2">
        <w:rPr>
          <w:lang w:eastAsia="ja-JP"/>
        </w:rPr>
        <w:t xml:space="preserve">which were </w:t>
      </w:r>
      <w:r w:rsidR="000505AA" w:rsidRPr="00052BE2">
        <w:rPr>
          <w:lang w:eastAsia="ja-JP"/>
        </w:rPr>
        <w:t xml:space="preserve">not </w:t>
      </w:r>
      <w:r w:rsidR="005E2A55" w:rsidRPr="00052BE2">
        <w:rPr>
          <w:lang w:eastAsia="ja-JP"/>
        </w:rPr>
        <w:t>included</w:t>
      </w:r>
      <w:r w:rsidR="000505AA" w:rsidRPr="00052BE2">
        <w:rPr>
          <w:lang w:eastAsia="ja-JP"/>
        </w:rPr>
        <w:t xml:space="preserve"> in </w:t>
      </w:r>
      <w:r w:rsidR="005E2A55" w:rsidRPr="00052BE2">
        <w:rPr>
          <w:lang w:eastAsia="ja-JP"/>
        </w:rPr>
        <w:t xml:space="preserve">the scope of </w:t>
      </w:r>
      <w:r w:rsidR="000505AA" w:rsidRPr="00052BE2">
        <w:rPr>
          <w:lang w:eastAsia="ja-JP"/>
        </w:rPr>
        <w:t xml:space="preserve">Rel-17 </w:t>
      </w:r>
      <w:r w:rsidR="005E2A55" w:rsidRPr="00052BE2">
        <w:rPr>
          <w:lang w:eastAsia="ja-JP"/>
        </w:rPr>
        <w:t xml:space="preserve">SA </w:t>
      </w:r>
      <w:proofErr w:type="spellStart"/>
      <w:r w:rsidR="005E2A55" w:rsidRPr="00052BE2">
        <w:rPr>
          <w:lang w:eastAsia="ja-JP"/>
        </w:rPr>
        <w:t>eNPN</w:t>
      </w:r>
      <w:proofErr w:type="spellEnd"/>
      <w:r w:rsidR="005E2A55" w:rsidRPr="00052BE2">
        <w:rPr>
          <w:lang w:eastAsia="ja-JP"/>
        </w:rPr>
        <w:t xml:space="preserve"> WID may need be addressed in Rel-18</w:t>
      </w:r>
      <w:r w:rsidR="000505AA" w:rsidRPr="00052BE2">
        <w:rPr>
          <w:lang w:eastAsia="ja-JP"/>
        </w:rPr>
        <w:t>, namely:</w:t>
      </w:r>
    </w:p>
    <w:p w14:paraId="6A850F1F" w14:textId="77777777" w:rsidR="000505AA" w:rsidRPr="00052BE2" w:rsidRDefault="000505AA" w:rsidP="000505AA">
      <w:pPr>
        <w:pStyle w:val="B1"/>
        <w:rPr>
          <w:lang w:eastAsia="ja-JP"/>
        </w:rPr>
      </w:pPr>
      <w:r w:rsidRPr="00052BE2">
        <w:rPr>
          <w:lang w:eastAsia="ja-JP"/>
        </w:rPr>
        <w:t>-</w:t>
      </w:r>
      <w:r w:rsidRPr="00052BE2">
        <w:rPr>
          <w:lang w:eastAsia="ja-JP"/>
        </w:rPr>
        <w:tab/>
        <w:t>Support for equivalent SNPNs</w:t>
      </w:r>
    </w:p>
    <w:p w14:paraId="0DA1FD0B" w14:textId="77777777" w:rsidR="000505AA" w:rsidRPr="00052BE2" w:rsidRDefault="000505AA" w:rsidP="000505AA">
      <w:pPr>
        <w:pStyle w:val="B1"/>
        <w:rPr>
          <w:lang w:eastAsia="ja-JP"/>
        </w:rPr>
      </w:pPr>
      <w:r w:rsidRPr="00052BE2">
        <w:rPr>
          <w:lang w:eastAsia="ja-JP"/>
        </w:rPr>
        <w:t>-</w:t>
      </w:r>
      <w:r w:rsidRPr="00052BE2">
        <w:rPr>
          <w:lang w:eastAsia="ja-JP"/>
        </w:rPr>
        <w:tab/>
        <w:t>Support of non-3GPP access for SNPN services</w:t>
      </w:r>
    </w:p>
    <w:p w14:paraId="0470C6CB" w14:textId="4929D554" w:rsidR="00B421A1" w:rsidRDefault="00B421A1" w:rsidP="00C7281A">
      <w:pPr>
        <w:spacing w:line="288" w:lineRule="auto"/>
        <w:jc w:val="both"/>
        <w:rPr>
          <w:lang w:eastAsia="ja-JP"/>
        </w:rPr>
      </w:pPr>
      <w:r w:rsidRPr="00C7281A">
        <w:rPr>
          <w:lang w:eastAsia="ja-JP"/>
        </w:rPr>
        <w:t xml:space="preserve">In addition, </w:t>
      </w:r>
      <w:r w:rsidR="0065124D" w:rsidRPr="0065124D">
        <w:rPr>
          <w:lang w:eastAsia="ja-JP"/>
        </w:rPr>
        <w:t xml:space="preserve">due to time constraints, there may be some unresolved issues left in Rel-17 </w:t>
      </w:r>
      <w:proofErr w:type="spellStart"/>
      <w:r w:rsidR="0065124D" w:rsidRPr="0065124D">
        <w:rPr>
          <w:lang w:eastAsia="ja-JP"/>
        </w:rPr>
        <w:t>eNPN</w:t>
      </w:r>
      <w:proofErr w:type="spellEnd"/>
      <w:r w:rsidR="0065124D" w:rsidRPr="0065124D">
        <w:rPr>
          <w:lang w:eastAsia="ja-JP"/>
        </w:rPr>
        <w:t>, which need to be further addressed in Rel-18</w:t>
      </w:r>
      <w:r w:rsidRPr="00C7281A">
        <w:rPr>
          <w:lang w:eastAsia="ja-JP"/>
        </w:rPr>
        <w:t xml:space="preserve">. </w:t>
      </w:r>
    </w:p>
    <w:p w14:paraId="5C7AE5AC" w14:textId="22C75939" w:rsidR="005A4662" w:rsidRDefault="0052075E" w:rsidP="00052BE2">
      <w:pPr>
        <w:spacing w:line="288" w:lineRule="auto"/>
        <w:jc w:val="both"/>
      </w:pPr>
      <w:r>
        <w:t xml:space="preserve">For example, a PDU session </w:t>
      </w:r>
      <w:r>
        <w:rPr>
          <w:lang w:eastAsia="ja-JP"/>
        </w:rPr>
        <w:t>anchored</w:t>
      </w:r>
      <w:r>
        <w:t xml:space="preserve"> at the SNPN cannot be maintained during mobility when the UE accesses the SNPN using credentials owned by a Credentials Holder separate from the </w:t>
      </w:r>
      <w:r w:rsidR="0065124D">
        <w:rPr>
          <w:rFonts w:hint="eastAsia"/>
        </w:rPr>
        <w:t xml:space="preserve">original </w:t>
      </w:r>
      <w:r>
        <w:t xml:space="preserve">SNPN, which implies a lack of service continuity. </w:t>
      </w:r>
      <w:r w:rsidR="005A4662">
        <w:t>A</w:t>
      </w:r>
      <w:r w:rsidR="00B13177">
        <w:t>nother example</w:t>
      </w:r>
      <w:r w:rsidR="005A4662">
        <w:t xml:space="preserve"> is that</w:t>
      </w:r>
      <w:r w:rsidR="00B13177">
        <w:t xml:space="preserve"> control plane provisioning enables 3GPP network to have control of the full onboarding process, without relying on mechanism outside 3GPP and making the deployment of onboarding function more efficient.</w:t>
      </w:r>
    </w:p>
    <w:p w14:paraId="30971A3F" w14:textId="1B4AA47E" w:rsidR="00B13177" w:rsidRDefault="00B13177" w:rsidP="00B13177">
      <w:r>
        <w:t>So, future investigation</w:t>
      </w:r>
      <w:r w:rsidR="0065124D">
        <w:rPr>
          <w:rFonts w:hint="eastAsia"/>
        </w:rPr>
        <w:t>s</w:t>
      </w:r>
      <w:r>
        <w:t xml:space="preserve"> and stud</w:t>
      </w:r>
      <w:r w:rsidR="0065124D">
        <w:rPr>
          <w:rFonts w:hint="eastAsia"/>
        </w:rPr>
        <w:t>ies</w:t>
      </w:r>
      <w:r>
        <w:t xml:space="preserve"> may be required to complete the aspects that cannot be solved </w:t>
      </w:r>
      <w:r w:rsidR="0065124D">
        <w:t>wit</w:t>
      </w:r>
      <w:r w:rsidR="0065124D">
        <w:rPr>
          <w:rFonts w:hint="eastAsia"/>
        </w:rPr>
        <w:t>hin the</w:t>
      </w:r>
      <w:r w:rsidR="0065124D">
        <w:t xml:space="preserve"> </w:t>
      </w:r>
      <w:r>
        <w:t>Rel-</w:t>
      </w:r>
      <w:proofErr w:type="gramStart"/>
      <w:r>
        <w:t>1</w:t>
      </w:r>
      <w:r w:rsidR="005A4662">
        <w:t>7</w:t>
      </w:r>
      <w:r w:rsidR="0065124D">
        <w:rPr>
          <w:rFonts w:hint="eastAsia"/>
        </w:rPr>
        <w:t xml:space="preserve"> </w:t>
      </w:r>
      <w:r>
        <w:t>time</w:t>
      </w:r>
      <w:proofErr w:type="gramEnd"/>
      <w:r>
        <w:t xml:space="preserve"> frame.</w:t>
      </w:r>
    </w:p>
    <w:p w14:paraId="0B87BF46" w14:textId="7860BC6B" w:rsidR="00B13177" w:rsidRDefault="00B13177" w:rsidP="00052BE2">
      <w:pPr>
        <w:spacing w:line="288" w:lineRule="auto"/>
        <w:jc w:val="both"/>
      </w:pPr>
      <w:r>
        <w:lastRenderedPageBreak/>
        <w:t xml:space="preserve">Meanwhile, SA1 is progressing on </w:t>
      </w:r>
      <w:r>
        <w:rPr>
          <w:lang w:eastAsia="ja-JP"/>
        </w:rPr>
        <w:t>new</w:t>
      </w:r>
      <w:r>
        <w:t xml:space="preserve"> use cases </w:t>
      </w:r>
      <w:r w:rsidRPr="00AD18AE">
        <w:t>and requirements which can be related to</w:t>
      </w:r>
      <w:r>
        <w:t xml:space="preserve"> NPN </w:t>
      </w:r>
      <w:proofErr w:type="gramStart"/>
      <w:r>
        <w:t>e.g.</w:t>
      </w:r>
      <w:proofErr w:type="gramEnd"/>
      <w:r>
        <w:t xml:space="preserve"> in the study item 5G networks Providing Access to Localized Services (FS_PALS). Normative SA1 work may generate new stage 1 requirements on NPN. Once the SA1 work stabilizes, the SA2 work should be aligned with the outcome of the SA1 work (referring to requirements from </w:t>
      </w:r>
      <w:proofErr w:type="gramStart"/>
      <w:r>
        <w:t>e.g.</w:t>
      </w:r>
      <w:proofErr w:type="gramEnd"/>
      <w:r>
        <w:t xml:space="preserve"> TS 22.261)</w:t>
      </w:r>
      <w:r w:rsidRPr="00820CD0">
        <w:t xml:space="preserve">, </w:t>
      </w:r>
      <w:r>
        <w:t xml:space="preserve">e.g. </w:t>
      </w:r>
      <w:r w:rsidRPr="00820CD0">
        <w:t>to enable NPN as the hosting network provid</w:t>
      </w:r>
      <w:r>
        <w:t>ing</w:t>
      </w:r>
      <w:r w:rsidRPr="00820CD0">
        <w:t xml:space="preserve"> the localized services.</w:t>
      </w:r>
    </w:p>
    <w:p w14:paraId="1DC4D862" w14:textId="35AEB27C" w:rsidR="00196596" w:rsidRDefault="00196596" w:rsidP="00052BE2">
      <w:pPr>
        <w:spacing w:line="288" w:lineRule="auto"/>
        <w:jc w:val="both"/>
      </w:pPr>
      <w:r w:rsidRPr="00052BE2">
        <w:t xml:space="preserve">As discussion above, RAN could </w:t>
      </w:r>
      <w:r w:rsidRPr="00052BE2">
        <w:rPr>
          <w:lang w:eastAsia="ja-JP"/>
        </w:rPr>
        <w:t>take</w:t>
      </w:r>
      <w:r w:rsidRPr="00052BE2">
        <w:t xml:space="preserve"> the </w:t>
      </w:r>
      <w:r w:rsidR="00052BE2" w:rsidRPr="00052BE2">
        <w:rPr>
          <w:rFonts w:hint="eastAsia"/>
        </w:rPr>
        <w:t>work</w:t>
      </w:r>
      <w:r w:rsidRPr="00052BE2">
        <w:t xml:space="preserve"> of the possible SA2 </w:t>
      </w:r>
      <w:proofErr w:type="spellStart"/>
      <w:r w:rsidR="00052BE2">
        <w:t>Fe</w:t>
      </w:r>
      <w:r w:rsidRPr="00052BE2">
        <w:t>NPN</w:t>
      </w:r>
      <w:proofErr w:type="spellEnd"/>
      <w:r w:rsidRPr="00052BE2">
        <w:t xml:space="preserve"> study item </w:t>
      </w:r>
      <w:r w:rsidR="00052BE2">
        <w:t xml:space="preserve">in </w:t>
      </w:r>
      <w:r w:rsidR="00052BE2" w:rsidRPr="00052BE2">
        <w:rPr>
          <w:rFonts w:hint="eastAsia"/>
        </w:rPr>
        <w:t>Rel-18</w:t>
      </w:r>
      <w:r w:rsidR="00052BE2">
        <w:t xml:space="preserve"> </w:t>
      </w:r>
      <w:r w:rsidR="00052BE2" w:rsidRPr="00052BE2">
        <w:rPr>
          <w:rFonts w:hint="eastAsia"/>
        </w:rPr>
        <w:t>and</w:t>
      </w:r>
      <w:r w:rsidR="00052BE2">
        <w:t xml:space="preserve"> </w:t>
      </w:r>
      <w:r w:rsidR="00052BE2" w:rsidRPr="00052BE2">
        <w:rPr>
          <w:rFonts w:hint="eastAsia"/>
        </w:rPr>
        <w:t>its</w:t>
      </w:r>
      <w:r w:rsidR="00052BE2">
        <w:t xml:space="preserve"> </w:t>
      </w:r>
      <w:r w:rsidR="00052BE2" w:rsidRPr="00052BE2">
        <w:rPr>
          <w:rFonts w:hint="eastAsia"/>
        </w:rPr>
        <w:t>corresponding</w:t>
      </w:r>
      <w:r w:rsidR="00052BE2">
        <w:t xml:space="preserve"> </w:t>
      </w:r>
      <w:r w:rsidR="00052BE2" w:rsidRPr="00052BE2">
        <w:rPr>
          <w:rFonts w:hint="eastAsia"/>
        </w:rPr>
        <w:t>RAN</w:t>
      </w:r>
      <w:r w:rsidR="00052BE2">
        <w:t xml:space="preserve"> </w:t>
      </w:r>
      <w:r w:rsidR="00052BE2" w:rsidRPr="00052BE2">
        <w:rPr>
          <w:rFonts w:hint="eastAsia"/>
        </w:rPr>
        <w:t>impact</w:t>
      </w:r>
      <w:r w:rsidR="00052BE2">
        <w:t xml:space="preserve"> </w:t>
      </w:r>
      <w:r w:rsidRPr="00052BE2">
        <w:t>into consideration and specify the exact RAN functionality if any.</w:t>
      </w:r>
    </w:p>
    <w:p w14:paraId="3A103163" w14:textId="74B1E2AB" w:rsidR="00B13177" w:rsidRDefault="00B13177" w:rsidP="0052075E">
      <w:r>
        <w:rPr>
          <w:lang w:eastAsia="ja-JP"/>
        </w:rPr>
        <w:t xml:space="preserve">From RAN points of </w:t>
      </w:r>
      <w:r>
        <w:t>view</w:t>
      </w:r>
      <w:r w:rsidRPr="00C7281A">
        <w:t>,</w:t>
      </w:r>
      <w:r w:rsidR="00024B30">
        <w:t xml:space="preserve"> </w:t>
      </w:r>
      <w:r w:rsidR="004015A7">
        <w:rPr>
          <w:lang w:eastAsia="ja-JP"/>
        </w:rPr>
        <w:t xml:space="preserve">there are </w:t>
      </w:r>
      <w:r w:rsidR="005A4662">
        <w:rPr>
          <w:lang w:eastAsia="ja-JP"/>
        </w:rPr>
        <w:t xml:space="preserve">also </w:t>
      </w:r>
      <w:r w:rsidR="004015A7">
        <w:rPr>
          <w:lang w:eastAsia="ja-JP"/>
        </w:rPr>
        <w:t>several aspects which need further work in Rel-1</w:t>
      </w:r>
      <w:r w:rsidR="005C11DF">
        <w:rPr>
          <w:lang w:eastAsia="ja-JP"/>
        </w:rPr>
        <w:t>8</w:t>
      </w:r>
      <w:r w:rsidR="004015A7">
        <w:rPr>
          <w:lang w:eastAsia="ja-JP"/>
        </w:rPr>
        <w:t xml:space="preserve"> as follows:</w:t>
      </w:r>
    </w:p>
    <w:p w14:paraId="3CEA4507" w14:textId="3AED97A8" w:rsidR="00052BE2" w:rsidRPr="00564747" w:rsidRDefault="00826F0B" w:rsidP="00052BE2">
      <w:pPr>
        <w:pStyle w:val="Guidance"/>
        <w:numPr>
          <w:ilvl w:val="0"/>
          <w:numId w:val="20"/>
        </w:numPr>
        <w:spacing w:line="288" w:lineRule="auto"/>
        <w:ind w:left="714" w:hanging="357"/>
        <w:jc w:val="both"/>
        <w:rPr>
          <w:i w:val="0"/>
          <w:color w:val="000000"/>
        </w:rPr>
      </w:pPr>
      <w:r>
        <w:rPr>
          <w:i w:val="0"/>
          <w:color w:val="000000"/>
        </w:rPr>
        <w:t>T</w:t>
      </w:r>
      <w:r w:rsidR="00052BE2" w:rsidRPr="001A61B6">
        <w:rPr>
          <w:i w:val="0"/>
          <w:color w:val="000000"/>
        </w:rPr>
        <w:t>he NB-IoT/</w:t>
      </w:r>
      <w:proofErr w:type="spellStart"/>
      <w:r w:rsidR="00052BE2" w:rsidRPr="001A61B6">
        <w:rPr>
          <w:i w:val="0"/>
          <w:color w:val="000000"/>
        </w:rPr>
        <w:t>eMTC</w:t>
      </w:r>
      <w:proofErr w:type="spellEnd"/>
      <w:r w:rsidR="00052BE2">
        <w:rPr>
          <w:i w:val="0"/>
          <w:color w:val="000000"/>
        </w:rPr>
        <w:t xml:space="preserve"> </w:t>
      </w:r>
      <w:r w:rsidR="00052BE2" w:rsidRPr="001A61B6">
        <w:rPr>
          <w:i w:val="0"/>
          <w:color w:val="000000"/>
        </w:rPr>
        <w:t>connected to 5GC has been supported. However,</w:t>
      </w:r>
      <w:r w:rsidR="00052BE2">
        <w:rPr>
          <w:i w:val="0"/>
          <w:color w:val="000000"/>
        </w:rPr>
        <w:t xml:space="preserve"> the NPN support for NB-IoT/</w:t>
      </w:r>
      <w:proofErr w:type="spellStart"/>
      <w:r w:rsidR="00052BE2">
        <w:rPr>
          <w:i w:val="0"/>
          <w:color w:val="000000"/>
        </w:rPr>
        <w:t>eMTC</w:t>
      </w:r>
      <w:proofErr w:type="spellEnd"/>
      <w:r w:rsidR="00052BE2">
        <w:rPr>
          <w:i w:val="0"/>
          <w:color w:val="000000"/>
        </w:rPr>
        <w:t xml:space="preserve"> is not</w:t>
      </w:r>
      <w:r w:rsidR="00052BE2" w:rsidRPr="001A61B6">
        <w:rPr>
          <w:i w:val="0"/>
          <w:color w:val="000000"/>
        </w:rPr>
        <w:t>. As many operators have deployed the NB-IoT networks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and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China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Telecom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has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operated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the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largest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NB-IoT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network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in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the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world</w:t>
      </w:r>
      <w:r w:rsidR="00052BE2" w:rsidRPr="001A61B6">
        <w:rPr>
          <w:i w:val="0"/>
          <w:color w:val="000000"/>
        </w:rPr>
        <w:t xml:space="preserve">, </w:t>
      </w:r>
      <w:r w:rsidR="00052BE2">
        <w:rPr>
          <w:i w:val="0"/>
          <w:color w:val="000000"/>
        </w:rPr>
        <w:t xml:space="preserve">it is envisioned that the NPN for </w:t>
      </w:r>
      <w:r w:rsidR="00052BE2" w:rsidRPr="001A61B6">
        <w:rPr>
          <w:i w:val="0"/>
          <w:color w:val="000000"/>
        </w:rPr>
        <w:t>NB-IoT/</w:t>
      </w:r>
      <w:proofErr w:type="spellStart"/>
      <w:r w:rsidR="00052BE2" w:rsidRPr="001A61B6">
        <w:rPr>
          <w:i w:val="0"/>
          <w:color w:val="000000"/>
        </w:rPr>
        <w:t>eMTC</w:t>
      </w:r>
      <w:proofErr w:type="spellEnd"/>
      <w:r w:rsidR="00052BE2" w:rsidRPr="001A61B6">
        <w:rPr>
          <w:i w:val="0"/>
          <w:color w:val="000000"/>
        </w:rPr>
        <w:t xml:space="preserve"> can provide operators more comprehensive support of IoT use cases. </w:t>
      </w:r>
    </w:p>
    <w:p w14:paraId="1FDE4B49" w14:textId="47DFE910" w:rsidR="00CE673C" w:rsidRPr="00157127" w:rsidRDefault="00826F0B" w:rsidP="00052BE2">
      <w:pPr>
        <w:pStyle w:val="Guidance"/>
        <w:numPr>
          <w:ilvl w:val="0"/>
          <w:numId w:val="20"/>
        </w:numPr>
        <w:spacing w:line="288" w:lineRule="auto"/>
        <w:ind w:left="714" w:hanging="357"/>
        <w:jc w:val="both"/>
        <w:rPr>
          <w:i w:val="0"/>
          <w:color w:val="000000"/>
        </w:rPr>
      </w:pPr>
      <w:r>
        <w:rPr>
          <w:i w:val="0"/>
          <w:color w:val="000000"/>
        </w:rPr>
        <w:t>S</w:t>
      </w:r>
      <w:r w:rsidRPr="00676BCA">
        <w:rPr>
          <w:rFonts w:hint="eastAsia"/>
          <w:i w:val="0"/>
          <w:color w:val="000000"/>
        </w:rPr>
        <w:t>o</w:t>
      </w:r>
      <w:r>
        <w:rPr>
          <w:i w:val="0"/>
          <w:color w:val="000000"/>
        </w:rPr>
        <w:t xml:space="preserve"> </w:t>
      </w:r>
      <w:r w:rsidRPr="00676BCA">
        <w:rPr>
          <w:rFonts w:hint="eastAsia"/>
          <w:i w:val="0"/>
          <w:color w:val="000000"/>
        </w:rPr>
        <w:t>far</w:t>
      </w:r>
      <w:r>
        <w:rPr>
          <w:i w:val="0"/>
          <w:color w:val="000000"/>
        </w:rPr>
        <w:t xml:space="preserve">, </w:t>
      </w:r>
      <w:r w:rsidR="00CE673C" w:rsidRPr="00157127">
        <w:rPr>
          <w:i w:val="0"/>
          <w:color w:val="000000"/>
        </w:rPr>
        <w:t xml:space="preserve">NG-RAN node is not aware of the UE serving (selected) CAG ID in case of initial access and handover. However, RAN awareness of the serving CAG ID </w:t>
      </w:r>
      <w:r w:rsidR="00CE673C" w:rsidRPr="00157127">
        <w:rPr>
          <w:rFonts w:hint="eastAsia"/>
          <w:i w:val="0"/>
          <w:color w:val="000000"/>
        </w:rPr>
        <w:t>usage</w:t>
      </w:r>
      <w:r w:rsidR="00CE673C" w:rsidRPr="00157127">
        <w:rPr>
          <w:i w:val="0"/>
          <w:color w:val="000000"/>
        </w:rPr>
        <w:t xml:space="preserve"> is much beneficial for operator’s network optimization and showing the efficiency of PNI-NPN </w:t>
      </w:r>
      <w:r w:rsidR="00CE673C">
        <w:rPr>
          <w:i w:val="0"/>
          <w:color w:val="000000"/>
        </w:rPr>
        <w:t>to</w:t>
      </w:r>
      <w:r w:rsidR="00CE673C" w:rsidRPr="00157127">
        <w:rPr>
          <w:i w:val="0"/>
          <w:color w:val="000000"/>
        </w:rPr>
        <w:t xml:space="preserve"> the vertical and/or enterprise customers who are willing to pay for the private network. Also, t</w:t>
      </w:r>
      <w:r w:rsidR="00CE673C" w:rsidRPr="00AC7851">
        <w:rPr>
          <w:i w:val="0"/>
          <w:color w:val="000000"/>
        </w:rPr>
        <w:t>he operators</w:t>
      </w:r>
      <w:r w:rsidR="00CE673C" w:rsidRPr="00157127">
        <w:rPr>
          <w:i w:val="0"/>
          <w:color w:val="000000"/>
        </w:rPr>
        <w:t xml:space="preserve"> need to have full knowledge of CAG cell usage condition and determine whether any adjustment for CAG cell setting (such as the coverage, direction and location of cells) is needed.</w:t>
      </w:r>
    </w:p>
    <w:bookmarkEnd w:id="4"/>
    <w:p w14:paraId="6AAEE6D0" w14:textId="77777777" w:rsidR="00BB6C0C" w:rsidRDefault="00BB6C0C" w:rsidP="00C7281A">
      <w:pPr>
        <w:spacing w:line="288" w:lineRule="auto"/>
        <w:rPr>
          <w:lang w:eastAsia="zh-CN"/>
        </w:rPr>
      </w:pPr>
    </w:p>
    <w:p w14:paraId="1DE4EE4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294F745" w14:textId="077CDFBD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199A22A5" w14:textId="64F3B3E0" w:rsidR="006B6B1E" w:rsidRDefault="006B6B1E" w:rsidP="006B6B1E">
      <w:pPr>
        <w:spacing w:line="288" w:lineRule="auto"/>
      </w:pPr>
    </w:p>
    <w:p w14:paraId="4F12A0CA" w14:textId="5623C916" w:rsidR="00252A9E" w:rsidRDefault="00554A44" w:rsidP="00A00912">
      <w:pPr>
        <w:spacing w:line="288" w:lineRule="auto"/>
        <w:ind w:right="-96"/>
        <w:rPr>
          <w:lang w:val="en-US" w:eastAsia="zh-CN"/>
        </w:rPr>
      </w:pPr>
      <w:r w:rsidRPr="002D24A8">
        <w:rPr>
          <w:lang w:val="en-US" w:eastAsia="zh-CN"/>
        </w:rPr>
        <w:t xml:space="preserve">The objective of this work item is to support </w:t>
      </w:r>
      <w:r w:rsidR="00252A9E" w:rsidRPr="00C7281A">
        <w:rPr>
          <w:lang w:val="en-US" w:eastAsia="zh-CN"/>
        </w:rPr>
        <w:t>possible</w:t>
      </w:r>
      <w:r w:rsidR="00252A9E">
        <w:rPr>
          <w:lang w:val="en-US" w:eastAsia="zh-CN"/>
        </w:rPr>
        <w:t xml:space="preserve"> </w:t>
      </w:r>
      <w:r w:rsidRPr="002D24A8">
        <w:rPr>
          <w:lang w:val="en-US" w:eastAsia="zh-CN"/>
        </w:rPr>
        <w:t xml:space="preserve">enhanced non-public network </w:t>
      </w:r>
      <w:r w:rsidR="00E2426A">
        <w:rPr>
          <w:lang w:val="en-US" w:eastAsia="zh-CN"/>
        </w:rPr>
        <w:t xml:space="preserve">phase 2 </w:t>
      </w:r>
      <w:r w:rsidRPr="002D24A8">
        <w:rPr>
          <w:lang w:val="en-US" w:eastAsia="zh-CN"/>
        </w:rPr>
        <w:t>(eNPN</w:t>
      </w:r>
      <w:r w:rsidR="00E2426A">
        <w:rPr>
          <w:lang w:val="en-US" w:eastAsia="zh-CN"/>
        </w:rPr>
        <w:t>_ph2</w:t>
      </w:r>
      <w:r w:rsidRPr="002D24A8">
        <w:rPr>
          <w:lang w:val="en-US" w:eastAsia="zh-CN"/>
        </w:rPr>
        <w:t xml:space="preserve">) for NG-RAN </w:t>
      </w:r>
      <w:r>
        <w:rPr>
          <w:rFonts w:hint="eastAsia"/>
          <w:lang w:val="en-US" w:eastAsia="zh-CN"/>
        </w:rPr>
        <w:t>resulting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SA</w:t>
      </w:r>
      <w:r>
        <w:rPr>
          <w:lang w:val="en-US" w:eastAsia="zh-CN"/>
        </w:rPr>
        <w:t xml:space="preserve">2 </w:t>
      </w:r>
      <w:r w:rsidR="00110233" w:rsidRPr="00C7281A">
        <w:rPr>
          <w:lang w:val="en-US" w:eastAsia="zh-CN"/>
        </w:rPr>
        <w:t>potential</w:t>
      </w:r>
      <w:r w:rsidR="0011023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study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enhanced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NPN</w:t>
      </w:r>
      <w:r w:rsidR="00252A9E">
        <w:rPr>
          <w:lang w:val="en-US" w:eastAsia="zh-CN"/>
        </w:rPr>
        <w:t xml:space="preserve"> </w:t>
      </w:r>
      <w:r w:rsidR="00E2426A">
        <w:rPr>
          <w:lang w:val="en-US" w:eastAsia="zh-CN"/>
        </w:rPr>
        <w:t xml:space="preserve">phase 2 </w:t>
      </w:r>
      <w:r w:rsidR="00A00912" w:rsidRPr="00535BA2">
        <w:rPr>
          <w:rFonts w:hint="eastAsia"/>
          <w:lang w:val="en-US" w:eastAsia="zh-CN"/>
        </w:rPr>
        <w:t>as</w:t>
      </w:r>
      <w:r w:rsidR="00A00912">
        <w:rPr>
          <w:lang w:val="en-US" w:eastAsia="zh-CN"/>
        </w:rPr>
        <w:t xml:space="preserve"> </w:t>
      </w:r>
      <w:r w:rsidR="00A00912" w:rsidRPr="00535BA2">
        <w:rPr>
          <w:rFonts w:hint="eastAsia"/>
          <w:lang w:val="en-US" w:eastAsia="zh-CN"/>
        </w:rPr>
        <w:t>well</w:t>
      </w:r>
      <w:r w:rsidR="00A00912">
        <w:rPr>
          <w:lang w:val="en-US" w:eastAsia="zh-CN"/>
        </w:rPr>
        <w:t xml:space="preserve"> </w:t>
      </w:r>
      <w:r w:rsidR="00A00912" w:rsidRPr="00535BA2">
        <w:rPr>
          <w:rFonts w:hint="eastAsia"/>
          <w:lang w:val="en-US" w:eastAsia="zh-CN"/>
        </w:rPr>
        <w:t>as</w:t>
      </w:r>
      <w:r w:rsidR="00A00912">
        <w:rPr>
          <w:lang w:val="en-US" w:eastAsia="zh-CN"/>
        </w:rPr>
        <w:t xml:space="preserve"> </w:t>
      </w:r>
      <w:r w:rsidR="00A00912" w:rsidRPr="00535BA2">
        <w:rPr>
          <w:rFonts w:hint="eastAsia"/>
          <w:lang w:val="en-US" w:eastAsia="zh-CN"/>
        </w:rPr>
        <w:t>the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leftover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RAN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functionality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in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Rel-</w:t>
      </w:r>
      <w:r w:rsidR="00252A9E">
        <w:rPr>
          <w:lang w:val="en-US" w:eastAsia="zh-CN"/>
        </w:rPr>
        <w:t>17</w:t>
      </w:r>
      <w:r w:rsidR="006943E5">
        <w:rPr>
          <w:lang w:val="en-US" w:eastAsia="zh-CN"/>
        </w:rPr>
        <w:t xml:space="preserve"> </w:t>
      </w:r>
      <w:proofErr w:type="spellStart"/>
      <w:r w:rsidR="006943E5" w:rsidRPr="00C7281A">
        <w:rPr>
          <w:lang w:val="en-US" w:eastAsia="zh-CN"/>
        </w:rPr>
        <w:t>ePRN</w:t>
      </w:r>
      <w:proofErr w:type="spellEnd"/>
      <w:r w:rsidR="006943E5" w:rsidRPr="00C7281A">
        <w:rPr>
          <w:lang w:val="en-US" w:eastAsia="zh-CN"/>
        </w:rPr>
        <w:t xml:space="preserve"> WI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1A3E78C4" w14:textId="44B8FD4E" w:rsidR="00252A9E" w:rsidRDefault="004C3522" w:rsidP="00052BE2">
      <w:pPr>
        <w:spacing w:line="288" w:lineRule="auto"/>
        <w:ind w:right="-96"/>
        <w:rPr>
          <w:lang w:val="en-US" w:eastAsia="zh-CN"/>
        </w:rPr>
      </w:pPr>
      <w:r>
        <w:rPr>
          <w:lang w:val="en-US" w:eastAsia="zh-CN"/>
        </w:rPr>
        <w:t>1</w:t>
      </w:r>
      <w:r w:rsidRPr="00C7281A">
        <w:rPr>
          <w:lang w:val="en-US" w:eastAsia="zh-CN"/>
        </w:rPr>
        <w:t xml:space="preserve">) </w:t>
      </w:r>
      <w:r>
        <w:rPr>
          <w:lang w:val="en-US" w:eastAsia="zh-CN"/>
        </w:rPr>
        <w:t xml:space="preserve"> </w:t>
      </w:r>
      <w:r w:rsidR="00252A9E">
        <w:rPr>
          <w:lang w:val="en-US" w:eastAsia="zh-CN"/>
        </w:rPr>
        <w:t xml:space="preserve">Check the RAN impact of SA2 study on </w:t>
      </w:r>
      <w:r w:rsidR="00252A9E" w:rsidRPr="00C7281A">
        <w:rPr>
          <w:lang w:val="en-US" w:eastAsia="zh-CN"/>
        </w:rPr>
        <w:t>further</w:t>
      </w:r>
      <w:r w:rsidR="00252A9E">
        <w:rPr>
          <w:lang w:val="en-US" w:eastAsia="zh-CN"/>
        </w:rPr>
        <w:t xml:space="preserve"> enhanced support of NPN, and specify the </w:t>
      </w:r>
      <w:r w:rsidR="00252A9E" w:rsidRPr="00C7281A">
        <w:rPr>
          <w:lang w:val="en-US" w:eastAsia="zh-CN"/>
        </w:rPr>
        <w:t xml:space="preserve">corresponding </w:t>
      </w:r>
      <w:r w:rsidR="00252A9E">
        <w:rPr>
          <w:lang w:val="en-US" w:eastAsia="zh-CN"/>
        </w:rPr>
        <w:t xml:space="preserve">RAN functionality </w:t>
      </w:r>
      <w:r w:rsidR="00252A9E" w:rsidRPr="00C7281A">
        <w:rPr>
          <w:lang w:val="en-US" w:eastAsia="zh-CN"/>
        </w:rPr>
        <w:t>where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necessary</w:t>
      </w:r>
      <w:r w:rsidR="00252A9E">
        <w:rPr>
          <w:lang w:val="en-US" w:eastAsia="zh-CN"/>
        </w:rPr>
        <w:t>:</w:t>
      </w:r>
    </w:p>
    <w:p w14:paraId="17F4C7F4" w14:textId="1CAD693C" w:rsidR="004C3522" w:rsidRDefault="004C3522" w:rsidP="004C3522">
      <w:pPr>
        <w:pStyle w:val="B1"/>
        <w:numPr>
          <w:ilvl w:val="0"/>
          <w:numId w:val="19"/>
        </w:numPr>
      </w:pPr>
      <w:r>
        <w:t xml:space="preserve">Support for </w:t>
      </w:r>
      <w:r w:rsidRPr="007C1D8C">
        <w:t>enhanced mobility</w:t>
      </w:r>
      <w:r>
        <w:t xml:space="preserve"> when involving SNPN:</w:t>
      </w:r>
    </w:p>
    <w:p w14:paraId="24A78D2C" w14:textId="24793E08" w:rsidR="004C3522" w:rsidRDefault="004C3522" w:rsidP="00C7281A">
      <w:pPr>
        <w:pStyle w:val="B2"/>
        <w:numPr>
          <w:ilvl w:val="0"/>
          <w:numId w:val="21"/>
        </w:numPr>
      </w:pPr>
      <w:r>
        <w:t>Equivalent SNPNs.</w:t>
      </w:r>
    </w:p>
    <w:p w14:paraId="02BB8E66" w14:textId="035FE691" w:rsidR="004C3522" w:rsidRDefault="004C3522" w:rsidP="00C7281A">
      <w:pPr>
        <w:pStyle w:val="B1"/>
        <w:numPr>
          <w:ilvl w:val="0"/>
          <w:numId w:val="19"/>
        </w:numPr>
      </w:pPr>
      <w:bookmarkStart w:id="5" w:name="OLE_LINK1"/>
      <w:bookmarkStart w:id="6" w:name="OLE_LINK2"/>
      <w:r>
        <w:t>Support for non-3GPP access for SNPN</w:t>
      </w:r>
      <w:bookmarkEnd w:id="5"/>
      <w:bookmarkEnd w:id="6"/>
      <w:r>
        <w:t>;</w:t>
      </w:r>
    </w:p>
    <w:p w14:paraId="70528D22" w14:textId="6F11E957" w:rsidR="004C3522" w:rsidRDefault="004C3522" w:rsidP="00052BE2">
      <w:pPr>
        <w:pStyle w:val="B1"/>
        <w:numPr>
          <w:ilvl w:val="0"/>
          <w:numId w:val="19"/>
        </w:numPr>
        <w:spacing w:line="288" w:lineRule="auto"/>
        <w:ind w:left="714" w:hanging="357"/>
      </w:pPr>
      <w:r>
        <w:t xml:space="preserve">Support for enhanced onboarding functionality: </w:t>
      </w:r>
    </w:p>
    <w:p w14:paraId="29FD4665" w14:textId="73145AA3" w:rsidR="004C3522" w:rsidRDefault="004C3522" w:rsidP="00052BE2">
      <w:pPr>
        <w:pStyle w:val="B2"/>
        <w:numPr>
          <w:ilvl w:val="0"/>
          <w:numId w:val="21"/>
        </w:numPr>
        <w:spacing w:line="288" w:lineRule="auto"/>
      </w:pPr>
      <w:r>
        <w:t>Control Plane based remote provisioning.</w:t>
      </w:r>
    </w:p>
    <w:p w14:paraId="7482509A" w14:textId="194065E0" w:rsidR="004C3522" w:rsidRDefault="004C3522" w:rsidP="00052BE2">
      <w:pPr>
        <w:pStyle w:val="B2"/>
        <w:spacing w:line="288" w:lineRule="auto"/>
        <w:ind w:left="1080" w:firstLine="0"/>
      </w:pPr>
      <w:r>
        <w:t>NOTE: Whether to include C</w:t>
      </w:r>
      <w:r w:rsidR="001061AD">
        <w:t xml:space="preserve">ontrol </w:t>
      </w:r>
      <w:r>
        <w:t>P</w:t>
      </w:r>
      <w:r w:rsidR="001061AD">
        <w:t>lane</w:t>
      </w:r>
      <w:r>
        <w:t xml:space="preserve"> provisioning for SNPN in scope of the work is dependent on SA3.</w:t>
      </w:r>
    </w:p>
    <w:p w14:paraId="465B21D3" w14:textId="4A1DFFAF" w:rsidR="004C3522" w:rsidRDefault="004C3522" w:rsidP="00052BE2">
      <w:pPr>
        <w:pStyle w:val="B2"/>
        <w:numPr>
          <w:ilvl w:val="0"/>
          <w:numId w:val="21"/>
        </w:numPr>
        <w:spacing w:line="288" w:lineRule="auto"/>
      </w:pPr>
      <w:r>
        <w:t xml:space="preserve">Standardized way to provide Onboarding SNPN with the information of provisioning server for Control Plane </w:t>
      </w:r>
      <w:r w:rsidR="001061AD">
        <w:t xml:space="preserve">and User Plane </w:t>
      </w:r>
      <w:r>
        <w:t>provisioning.</w:t>
      </w:r>
    </w:p>
    <w:p w14:paraId="312D7B7D" w14:textId="12B1862F" w:rsidR="004C3522" w:rsidRDefault="004C3522" w:rsidP="00052BE2">
      <w:pPr>
        <w:pStyle w:val="B2"/>
        <w:numPr>
          <w:ilvl w:val="0"/>
          <w:numId w:val="21"/>
        </w:numPr>
        <w:spacing w:line="288" w:lineRule="auto"/>
      </w:pPr>
      <w:r>
        <w:t>Onboarding SNPN (ON-SNPN) to support multiple provisioning servers and subscription owner SNPN</w:t>
      </w:r>
      <w:r w:rsidR="001061AD">
        <w:t>s</w:t>
      </w:r>
      <w:r>
        <w:t xml:space="preserve"> for selection when using C</w:t>
      </w:r>
      <w:r w:rsidR="001061AD">
        <w:t xml:space="preserve">ontrol </w:t>
      </w:r>
      <w:r>
        <w:t>P</w:t>
      </w:r>
      <w:r w:rsidR="001061AD">
        <w:t>lane and User Plane</w:t>
      </w:r>
      <w:r>
        <w:t xml:space="preserve"> provisioning. </w:t>
      </w:r>
    </w:p>
    <w:p w14:paraId="38E72A1A" w14:textId="1EABBB63" w:rsidR="004C3522" w:rsidRPr="00DB7659" w:rsidRDefault="004C3522" w:rsidP="00052BE2">
      <w:pPr>
        <w:pStyle w:val="B1"/>
        <w:numPr>
          <w:ilvl w:val="0"/>
          <w:numId w:val="19"/>
        </w:numPr>
        <w:spacing w:line="288" w:lineRule="auto"/>
      </w:pPr>
      <w:r>
        <w:t>Enable more efficient SNPN support for voice services</w:t>
      </w:r>
      <w:r w:rsidR="009645B8">
        <w:t>;</w:t>
      </w:r>
    </w:p>
    <w:p w14:paraId="1746EA0F" w14:textId="1995DA68" w:rsidR="004C3522" w:rsidRPr="00BE36BF" w:rsidRDefault="004C3522" w:rsidP="00052BE2">
      <w:pPr>
        <w:pStyle w:val="B2"/>
        <w:numPr>
          <w:ilvl w:val="0"/>
          <w:numId w:val="21"/>
        </w:numPr>
        <w:spacing w:line="288" w:lineRule="auto"/>
      </w:pPr>
      <w:r>
        <w:t xml:space="preserve">Avoid the need for configuration of IMC in the UE </w:t>
      </w:r>
      <w:proofErr w:type="gramStart"/>
      <w:r>
        <w:t>e.g.</w:t>
      </w:r>
      <w:proofErr w:type="gramEnd"/>
      <w:r>
        <w:t xml:space="preserve"> credentials and IMPI/IMPU.</w:t>
      </w:r>
    </w:p>
    <w:p w14:paraId="6CB21381" w14:textId="593D61EC" w:rsidR="00ED06D1" w:rsidRDefault="004C3522" w:rsidP="00052BE2">
      <w:pPr>
        <w:pStyle w:val="B1"/>
        <w:numPr>
          <w:ilvl w:val="0"/>
          <w:numId w:val="19"/>
        </w:numPr>
        <w:spacing w:line="288" w:lineRule="auto"/>
      </w:pPr>
      <w:r>
        <w:t>Address new SA1 requirements (</w:t>
      </w:r>
      <w:proofErr w:type="gramStart"/>
      <w:r>
        <w:t>e.g.</w:t>
      </w:r>
      <w:proofErr w:type="gramEnd"/>
      <w:r>
        <w:t xml:space="preserve"> </w:t>
      </w:r>
      <w:r w:rsidR="001061AD" w:rsidRPr="00E266F6">
        <w:t>TS 22.261 requirements</w:t>
      </w:r>
      <w:r w:rsidR="001061AD" w:rsidRPr="00DF07F2">
        <w:t xml:space="preserve"> </w:t>
      </w:r>
      <w:r w:rsidRPr="00DF07F2">
        <w:t>from PALS work</w:t>
      </w:r>
      <w:r>
        <w:t>) related to NPN</w:t>
      </w:r>
      <w:r w:rsidR="00230BB0">
        <w:t xml:space="preserve"> e.g.:</w:t>
      </w:r>
    </w:p>
    <w:p w14:paraId="6DA2CE06" w14:textId="77777777" w:rsidR="00C92C0F" w:rsidRDefault="00C92C0F" w:rsidP="00E266F6">
      <w:pPr>
        <w:pStyle w:val="B2"/>
        <w:numPr>
          <w:ilvl w:val="0"/>
          <w:numId w:val="21"/>
        </w:numPr>
        <w:spacing w:line="288" w:lineRule="auto"/>
      </w:pPr>
      <w:r>
        <w:t xml:space="preserve">Support of enabling Localized Services via a local hosting NPN e.g. by configuration of the local </w:t>
      </w:r>
      <w:proofErr w:type="gramStart"/>
      <w:r>
        <w:t>NPN  via</w:t>
      </w:r>
      <w:proofErr w:type="gramEnd"/>
      <w:r>
        <w:t xml:space="preserve"> interaction with localized service provider.</w:t>
      </w:r>
    </w:p>
    <w:p w14:paraId="19C6A5D5" w14:textId="32C9E96E" w:rsidR="00C92C0F" w:rsidRDefault="00C92C0F" w:rsidP="00E266F6">
      <w:pPr>
        <w:pStyle w:val="B2"/>
        <w:numPr>
          <w:ilvl w:val="0"/>
          <w:numId w:val="21"/>
        </w:numPr>
        <w:spacing w:line="288" w:lineRule="auto"/>
      </w:pPr>
      <w:r>
        <w:lastRenderedPageBreak/>
        <w:t>Support for enabling UE to discover, select, access the local hosting NPN and the localized services via the hosting NPN with proper authorization.</w:t>
      </w:r>
      <w:r w:rsidR="00F27960">
        <w:t xml:space="preserve"> </w:t>
      </w:r>
    </w:p>
    <w:p w14:paraId="74D49459" w14:textId="52C3259D" w:rsidR="00C92C0F" w:rsidRDefault="00C92C0F" w:rsidP="00E266F6">
      <w:pPr>
        <w:pStyle w:val="B3"/>
        <w:numPr>
          <w:ilvl w:val="1"/>
          <w:numId w:val="23"/>
        </w:numPr>
      </w:pPr>
      <w:r>
        <w:t xml:space="preserve">Support for both </w:t>
      </w:r>
      <w:r w:rsidRPr="00897133">
        <w:t xml:space="preserve">UE configuration for </w:t>
      </w:r>
      <w:r>
        <w:t xml:space="preserve">discovery and selection, and user manual selection. </w:t>
      </w:r>
    </w:p>
    <w:p w14:paraId="1A4C0E79" w14:textId="4C219BDF" w:rsidR="00C92C0F" w:rsidRDefault="00C92C0F" w:rsidP="00E266F6">
      <w:pPr>
        <w:pStyle w:val="B2"/>
        <w:numPr>
          <w:ilvl w:val="0"/>
          <w:numId w:val="21"/>
        </w:numPr>
        <w:spacing w:line="288" w:lineRule="auto"/>
      </w:pPr>
      <w:r>
        <w:t xml:space="preserve">Support for what, how and when services are accessed via a specific network </w:t>
      </w:r>
      <w:proofErr w:type="gramStart"/>
      <w:r>
        <w:t>e.g.</w:t>
      </w:r>
      <w:proofErr w:type="gramEnd"/>
      <w:r>
        <w:t xml:space="preserve"> via home network or via other network (e.g. local hosting NPN).</w:t>
      </w:r>
    </w:p>
    <w:p w14:paraId="72D40069" w14:textId="4E9A298B" w:rsidR="00C92C0F" w:rsidRDefault="00C92C0F" w:rsidP="00E266F6">
      <w:pPr>
        <w:pStyle w:val="B1"/>
        <w:numPr>
          <w:ilvl w:val="0"/>
          <w:numId w:val="19"/>
        </w:numPr>
        <w:spacing w:line="288" w:lineRule="auto"/>
      </w:pPr>
      <w:r>
        <w:t>S</w:t>
      </w:r>
      <w:r w:rsidRPr="00897133">
        <w:t xml:space="preserve">upport the </w:t>
      </w:r>
      <w:r>
        <w:t xml:space="preserve">capability for a </w:t>
      </w:r>
      <w:r w:rsidRPr="00897133">
        <w:t xml:space="preserve">UE </w:t>
      </w:r>
      <w:r>
        <w:t xml:space="preserve">in an SNPN </w:t>
      </w:r>
      <w:r w:rsidRPr="00897133">
        <w:t>getting services simultaneously from different IMS service providers</w:t>
      </w:r>
      <w:r>
        <w:t>.</w:t>
      </w:r>
    </w:p>
    <w:p w14:paraId="4A20AEC9" w14:textId="156185F0" w:rsidR="00C92C0F" w:rsidRDefault="00C92C0F" w:rsidP="00C92C0F">
      <w:pPr>
        <w:pStyle w:val="B1"/>
        <w:numPr>
          <w:ilvl w:val="0"/>
          <w:numId w:val="19"/>
        </w:numPr>
      </w:pPr>
      <w:r>
        <w:t>Investigate what is needed to enable (S)NPN support for the following features:</w:t>
      </w:r>
    </w:p>
    <w:p w14:paraId="62DE2B8F" w14:textId="23C798BB" w:rsidR="00C92C0F" w:rsidRPr="00E266F6" w:rsidRDefault="00C92C0F" w:rsidP="00E266F6">
      <w:pPr>
        <w:pStyle w:val="B2"/>
        <w:numPr>
          <w:ilvl w:val="0"/>
          <w:numId w:val="21"/>
        </w:numPr>
        <w:spacing w:line="288" w:lineRule="auto"/>
      </w:pPr>
      <w:r w:rsidRPr="00E266F6">
        <w:t>5G Proximity Services</w:t>
      </w:r>
    </w:p>
    <w:p w14:paraId="003A054A" w14:textId="00142A34" w:rsidR="00C92C0F" w:rsidRDefault="00C92C0F" w:rsidP="00974B46">
      <w:pPr>
        <w:pStyle w:val="B2"/>
        <w:numPr>
          <w:ilvl w:val="0"/>
          <w:numId w:val="21"/>
        </w:numPr>
        <w:spacing w:line="288" w:lineRule="auto"/>
      </w:pPr>
      <w:r w:rsidRPr="00E266F6">
        <w:t>5G Location Services</w:t>
      </w:r>
    </w:p>
    <w:p w14:paraId="4C0B6EB4" w14:textId="4294937C" w:rsidR="00C92C0F" w:rsidRPr="009645B8" w:rsidRDefault="00DC16CE" w:rsidP="00E266F6">
      <w:pPr>
        <w:pStyle w:val="B2"/>
        <w:numPr>
          <w:ilvl w:val="0"/>
          <w:numId w:val="21"/>
        </w:numPr>
        <w:spacing w:line="288" w:lineRule="auto"/>
      </w:pPr>
      <w:r w:rsidRPr="00E266F6">
        <w:rPr>
          <w:lang w:val="en-US"/>
        </w:rPr>
        <w:t xml:space="preserve">5G System </w:t>
      </w:r>
      <w:r w:rsidRPr="00E266F6">
        <w:t>Enhancements</w:t>
      </w:r>
      <w:r w:rsidRPr="00E266F6">
        <w:rPr>
          <w:lang w:val="en-US"/>
        </w:rPr>
        <w:t xml:space="preserve"> for Edge Computing</w:t>
      </w:r>
    </w:p>
    <w:p w14:paraId="66B2AFDA" w14:textId="3B710010" w:rsidR="002A71F6" w:rsidRPr="00535BA2" w:rsidRDefault="00535BA2" w:rsidP="00535BA2">
      <w:pPr>
        <w:spacing w:line="288" w:lineRule="auto"/>
        <w:ind w:right="-96"/>
        <w:rPr>
          <w:lang w:val="en-US" w:eastAsia="zh-CN"/>
        </w:rPr>
      </w:pPr>
      <w:r w:rsidRPr="00535BA2">
        <w:rPr>
          <w:lang w:val="en-US" w:eastAsia="zh-CN"/>
        </w:rPr>
        <w:t>2</w:t>
      </w:r>
      <w:r w:rsidRPr="00535BA2">
        <w:rPr>
          <w:rFonts w:hint="eastAsia"/>
          <w:lang w:val="en-US" w:eastAsia="zh-CN"/>
        </w:rPr>
        <w:t>）</w:t>
      </w:r>
      <w:r w:rsidRPr="00535BA2">
        <w:rPr>
          <w:rFonts w:hint="eastAsia"/>
          <w:lang w:val="en-US" w:eastAsia="zh-CN"/>
        </w:rPr>
        <w:t>S</w:t>
      </w:r>
      <w:r w:rsidR="002A71F6" w:rsidRPr="00535BA2">
        <w:rPr>
          <w:lang w:val="en-US" w:eastAsia="zh-CN"/>
        </w:rPr>
        <w:t xml:space="preserve">pecify the RAN functionality of the following </w:t>
      </w:r>
      <w:r w:rsidRPr="00535BA2">
        <w:rPr>
          <w:rFonts w:hint="eastAsia"/>
          <w:lang w:val="en-US" w:eastAsia="zh-CN"/>
        </w:rPr>
        <w:t>Further</w:t>
      </w:r>
      <w:r>
        <w:rPr>
          <w:lang w:val="en-US" w:eastAsia="zh-CN"/>
        </w:rPr>
        <w:t xml:space="preserve"> </w:t>
      </w:r>
      <w:r w:rsidR="002A71F6" w:rsidRPr="00535BA2">
        <w:rPr>
          <w:lang w:val="en-US" w:eastAsia="zh-CN"/>
        </w:rPr>
        <w:t>enhanced NPN in NG-RAN</w:t>
      </w:r>
      <w:r>
        <w:rPr>
          <w:lang w:val="en-US" w:eastAsia="zh-CN"/>
        </w:rPr>
        <w:t>:</w:t>
      </w:r>
    </w:p>
    <w:p w14:paraId="579349F7" w14:textId="77777777" w:rsidR="00535BA2" w:rsidRPr="00A86FBF" w:rsidRDefault="00535BA2" w:rsidP="00535BA2">
      <w:pPr>
        <w:pStyle w:val="B1"/>
        <w:numPr>
          <w:ilvl w:val="0"/>
          <w:numId w:val="19"/>
        </w:numPr>
        <w:spacing w:line="288" w:lineRule="auto"/>
      </w:pPr>
      <w:r w:rsidRPr="00A86FBF">
        <w:t xml:space="preserve">The support of SNPN and PNI-NPN for </w:t>
      </w:r>
      <w:proofErr w:type="spellStart"/>
      <w:r w:rsidRPr="00A86FBF">
        <w:t>eMTC</w:t>
      </w:r>
      <w:proofErr w:type="spellEnd"/>
      <w:r w:rsidRPr="00A86FBF">
        <w:t xml:space="preserve">/NB-IoT </w:t>
      </w:r>
      <w:r w:rsidRPr="00200BAD">
        <w:t>connected to 5GC</w:t>
      </w:r>
      <w:r w:rsidRPr="00A86FBF">
        <w:t xml:space="preserve">; </w:t>
      </w:r>
    </w:p>
    <w:p w14:paraId="4C13F6E9" w14:textId="44879D06" w:rsidR="000E67BC" w:rsidRPr="00535BA2" w:rsidRDefault="000E67BC" w:rsidP="00535BA2">
      <w:pPr>
        <w:pStyle w:val="B1"/>
        <w:numPr>
          <w:ilvl w:val="0"/>
          <w:numId w:val="19"/>
        </w:numPr>
        <w:spacing w:line="288" w:lineRule="auto"/>
      </w:pPr>
      <w:r w:rsidRPr="00535BA2">
        <w:t xml:space="preserve">For PNI-NPN, support </w:t>
      </w:r>
      <w:r w:rsidR="0065124D">
        <w:rPr>
          <w:rFonts w:hint="eastAsia"/>
        </w:rPr>
        <w:t>RAN awareness of</w:t>
      </w:r>
      <w:r w:rsidRPr="00535BA2">
        <w:t xml:space="preserve"> serving (selected) CAG ID usage including initial access and handover, if justified;</w:t>
      </w:r>
    </w:p>
    <w:p w14:paraId="69843033" w14:textId="77777777" w:rsidR="0040240E" w:rsidRPr="00A7059D" w:rsidRDefault="0040240E" w:rsidP="00052BE2">
      <w:pPr>
        <w:spacing w:after="0" w:line="288" w:lineRule="auto"/>
        <w:rPr>
          <w:bCs/>
        </w:rPr>
      </w:pPr>
    </w:p>
    <w:p w14:paraId="0F3A060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006B4F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C58D020" w14:textId="77777777" w:rsidR="0040240E" w:rsidRPr="002C2D4A" w:rsidRDefault="0040240E" w:rsidP="0040240E">
      <w:pPr>
        <w:spacing w:after="0"/>
      </w:pPr>
    </w:p>
    <w:p w14:paraId="56355382" w14:textId="77777777" w:rsidR="0040240E" w:rsidRDefault="0040240E" w:rsidP="0040240E">
      <w:pPr>
        <w:spacing w:after="0"/>
      </w:pPr>
    </w:p>
    <w:p w14:paraId="56D1940B" w14:textId="77777777" w:rsidR="0040240E" w:rsidRDefault="0040240E" w:rsidP="0040240E">
      <w:pPr>
        <w:spacing w:after="0"/>
      </w:pPr>
    </w:p>
    <w:p w14:paraId="41294077" w14:textId="77777777" w:rsidR="0040240E" w:rsidRPr="002C2D4A" w:rsidRDefault="0040240E" w:rsidP="0040240E">
      <w:pPr>
        <w:spacing w:after="0"/>
      </w:pPr>
    </w:p>
    <w:p w14:paraId="669AE03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E9930D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5F2A5A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8C9EEC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5DB2755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80C132" w14:textId="77777777" w:rsidR="0040240E" w:rsidRPr="000402D9" w:rsidRDefault="0040240E" w:rsidP="0040240E">
      <w:pPr>
        <w:spacing w:after="0"/>
      </w:pPr>
    </w:p>
    <w:p w14:paraId="6D80626B" w14:textId="77777777" w:rsidR="0040240E" w:rsidRPr="00251D80" w:rsidRDefault="0040240E" w:rsidP="006146D2">
      <w:pPr>
        <w:rPr>
          <w:i/>
        </w:rPr>
      </w:pPr>
    </w:p>
    <w:p w14:paraId="714C991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F035A27" w14:textId="77777777" w:rsidTr="00C7281A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A92E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706913E" w14:textId="77777777" w:rsidTr="00C7281A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A64BA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B13C6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681DF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52EDB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77576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6112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2C13F06" w14:textId="77777777" w:rsidTr="00C7281A">
        <w:trPr>
          <w:jc w:val="center"/>
        </w:trPr>
        <w:tc>
          <w:tcPr>
            <w:tcW w:w="1617" w:type="dxa"/>
          </w:tcPr>
          <w:p w14:paraId="2C4499D3" w14:textId="77777777" w:rsidR="00FF3F0C" w:rsidRPr="00002264" w:rsidRDefault="00FF3F0C" w:rsidP="008B519F">
            <w:pPr>
              <w:spacing w:after="0"/>
              <w:rPr>
                <w:i/>
                <w:highlight w:val="yellow"/>
              </w:rPr>
            </w:pPr>
          </w:p>
        </w:tc>
        <w:tc>
          <w:tcPr>
            <w:tcW w:w="1134" w:type="dxa"/>
          </w:tcPr>
          <w:p w14:paraId="5ECDF165" w14:textId="1337B6B1" w:rsidR="00BB5EBF" w:rsidRPr="00002264" w:rsidRDefault="00BB5EBF" w:rsidP="00BB5EBF">
            <w:pPr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1DB293F3" w14:textId="4CF95F18" w:rsidR="00FF3F0C" w:rsidRPr="00002264" w:rsidRDefault="00FF3F0C" w:rsidP="009C51EA">
            <w:pPr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66E2861A" w14:textId="15C1F93B" w:rsidR="00FF3F0C" w:rsidRPr="00002264" w:rsidRDefault="00FF3F0C" w:rsidP="009B493F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1074" w:type="dxa"/>
          </w:tcPr>
          <w:p w14:paraId="1B3F6F76" w14:textId="4D831A49" w:rsidR="00FF3F0C" w:rsidRPr="00002264" w:rsidRDefault="00FF3F0C" w:rsidP="009B493F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2186" w:type="dxa"/>
          </w:tcPr>
          <w:p w14:paraId="6BA3B770" w14:textId="77777777" w:rsidR="00FF3F0C" w:rsidRPr="009C51EA" w:rsidRDefault="00FF3F0C" w:rsidP="00171925">
            <w:pPr>
              <w:spacing w:after="0"/>
            </w:pPr>
          </w:p>
        </w:tc>
      </w:tr>
    </w:tbl>
    <w:p w14:paraId="4A9B7C0E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9F30BB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C163CA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AD6ED5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1E18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433EE4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5BD38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CEF9B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4E141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652B1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A247B" w:rsidRPr="00251D80" w14:paraId="09F511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54E9" w14:textId="23FED610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4CAE" w14:textId="68A52EBC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877A" w14:textId="0266EFA5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C1C" w14:textId="42043986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</w:tr>
      <w:tr w:rsidR="008A247B" w:rsidRPr="00251D80" w14:paraId="7FEF8A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E910" w14:textId="371FA672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FC2F" w14:textId="7E184EEB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3BC" w14:textId="05987AC5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40A9" w14:textId="45AA9289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</w:tr>
      <w:tr w:rsidR="008A247B" w:rsidRPr="00251D80" w14:paraId="78CEFD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162" w14:textId="32B0E59D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1C4" w14:textId="54379DD7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49A4" w14:textId="74AF286E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678" w14:textId="7EAEF04E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</w:tr>
      <w:tr w:rsidR="008A247B" w:rsidRPr="00251D80" w14:paraId="42FF80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724" w14:textId="1845D35B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0697" w14:textId="49B0649F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F69" w14:textId="0F11049A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D99" w14:textId="1AEA3D72" w:rsidR="008A247B" w:rsidRPr="00C7281A" w:rsidRDefault="008A247B" w:rsidP="008A247B">
            <w:pPr>
              <w:spacing w:after="0"/>
              <w:rPr>
                <w:i/>
                <w:iCs/>
              </w:rPr>
            </w:pPr>
          </w:p>
        </w:tc>
      </w:tr>
      <w:tr w:rsidR="007D02C3" w:rsidRPr="00251D80" w14:paraId="73DE2C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EBC3" w14:textId="77777777" w:rsidR="007D02C3" w:rsidRPr="00DF2721" w:rsidRDefault="007D02C3" w:rsidP="00634676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74FA" w14:textId="77777777" w:rsidR="007D02C3" w:rsidRPr="00DF2721" w:rsidRDefault="007D02C3" w:rsidP="00634676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6C32" w14:textId="77777777" w:rsidR="007D02C3" w:rsidRDefault="007D02C3" w:rsidP="00634676">
            <w:pPr>
              <w:spacing w:after="0"/>
              <w:rPr>
                <w:i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7AD" w14:textId="77777777" w:rsidR="007D02C3" w:rsidRPr="00DF2721" w:rsidRDefault="007D02C3" w:rsidP="00634676">
            <w:pPr>
              <w:spacing w:after="0"/>
              <w:rPr>
                <w:i/>
              </w:rPr>
            </w:pPr>
          </w:p>
        </w:tc>
      </w:tr>
    </w:tbl>
    <w:p w14:paraId="3D6FB6A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1BFCFA3" w14:textId="77777777" w:rsidR="0076388B" w:rsidRDefault="0076388B" w:rsidP="00C4305E"/>
    <w:p w14:paraId="368D49F3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5ACFC9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67E24110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6DE6E3FE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4DC577A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B8CA048" w14:textId="399431CB" w:rsidR="006E1FDA" w:rsidRDefault="007D0EE7" w:rsidP="00002264">
      <w:pPr>
        <w:ind w:left="720" w:right="-99"/>
      </w:pPr>
      <w:r>
        <w:t>Primary:</w:t>
      </w:r>
      <w:r w:rsidR="004E5172" w:rsidRPr="00251D80">
        <w:t xml:space="preserve"> </w:t>
      </w:r>
      <w:r>
        <w:t>RAN</w:t>
      </w:r>
      <w:r w:rsidR="007D02C3">
        <w:t>3</w:t>
      </w:r>
    </w:p>
    <w:p w14:paraId="4CEDB6BC" w14:textId="05471955" w:rsidR="007D0EE7" w:rsidRPr="00251D80" w:rsidRDefault="007D0EE7" w:rsidP="00002264">
      <w:pPr>
        <w:ind w:left="720" w:right="-99"/>
        <w:rPr>
          <w:i/>
        </w:rPr>
      </w:pPr>
      <w:r>
        <w:t>Secondary: RAN</w:t>
      </w:r>
      <w:r w:rsidR="007D02C3">
        <w:t>2</w:t>
      </w:r>
    </w:p>
    <w:p w14:paraId="56881633" w14:textId="77777777" w:rsidR="00557B2E" w:rsidRPr="00557B2E" w:rsidRDefault="00557B2E" w:rsidP="009870A7">
      <w:pPr>
        <w:spacing w:after="0"/>
        <w:ind w:left="1134" w:right="-96"/>
      </w:pPr>
    </w:p>
    <w:p w14:paraId="3DC87C7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5AD3B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A78029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C6C80C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90769A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534B" w14:paraId="195E4D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9662EE" w14:textId="6423817C" w:rsidR="0054534B" w:rsidRPr="00DB046D" w:rsidRDefault="00020AE6" w:rsidP="0054534B">
            <w:pPr>
              <w:pStyle w:val="TAL"/>
              <w:rPr>
                <w:lang w:eastAsia="ja-JP"/>
              </w:rPr>
            </w:pPr>
            <w:r w:rsidRPr="00002264">
              <w:rPr>
                <w:rFonts w:hint="eastAsia"/>
                <w:lang w:eastAsia="ja-JP"/>
              </w:rPr>
              <w:t>China</w:t>
            </w:r>
            <w:r>
              <w:rPr>
                <w:lang w:eastAsia="ja-JP"/>
              </w:rPr>
              <w:t xml:space="preserve"> </w:t>
            </w:r>
            <w:r w:rsidRPr="00002264">
              <w:rPr>
                <w:rFonts w:hint="eastAsia"/>
                <w:lang w:eastAsia="ja-JP"/>
              </w:rPr>
              <w:t>Telecom</w:t>
            </w:r>
          </w:p>
        </w:tc>
      </w:tr>
      <w:tr w:rsidR="0054534B" w14:paraId="2920F1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D31030" w14:textId="37F393A4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398780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CD7ED4" w14:textId="759D338C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2995B5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526FF" w14:textId="74EB9B12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4AAB8F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F2782" w14:textId="28D13B0B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0B00CB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EA3DB" w14:textId="1E808C2B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6DC7CC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81FCB0" w14:textId="1A0E8841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06C039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0688F1" w14:textId="3A8DD2CC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3C147E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589338" w14:textId="44883C1E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4694A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40D0BC" w14:textId="39772018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C94C78" w14:paraId="379429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F3E48F" w14:textId="4F75490C" w:rsidR="00C94C78" w:rsidRDefault="00C94C78" w:rsidP="0054534B">
            <w:pPr>
              <w:pStyle w:val="TAL"/>
              <w:rPr>
                <w:lang w:eastAsia="ja-JP"/>
              </w:rPr>
            </w:pPr>
          </w:p>
        </w:tc>
      </w:tr>
      <w:tr w:rsidR="00BF429B" w14:paraId="0CC7DA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146DDF" w14:textId="61802EB8" w:rsidR="00BF429B" w:rsidRDefault="00BF429B" w:rsidP="0054534B">
            <w:pPr>
              <w:pStyle w:val="TAL"/>
              <w:rPr>
                <w:lang w:eastAsia="ja-JP"/>
              </w:rPr>
            </w:pPr>
          </w:p>
        </w:tc>
      </w:tr>
    </w:tbl>
    <w:p w14:paraId="6A042C76" w14:textId="77777777" w:rsidR="00067741" w:rsidRDefault="00067741" w:rsidP="00067741"/>
    <w:p w14:paraId="3D2A969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9CB42" w14:textId="77777777" w:rsidR="001547A2" w:rsidRDefault="001547A2">
      <w:r>
        <w:separator/>
      </w:r>
    </w:p>
  </w:endnote>
  <w:endnote w:type="continuationSeparator" w:id="0">
    <w:p w14:paraId="15BF9654" w14:textId="77777777" w:rsidR="001547A2" w:rsidRDefault="0015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40E4A" w14:textId="77777777" w:rsidR="001547A2" w:rsidRDefault="001547A2">
      <w:r>
        <w:separator/>
      </w:r>
    </w:p>
  </w:footnote>
  <w:footnote w:type="continuationSeparator" w:id="0">
    <w:p w14:paraId="4E9FC96F" w14:textId="77777777" w:rsidR="001547A2" w:rsidRDefault="00154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D857D7"/>
    <w:multiLevelType w:val="hybridMultilevel"/>
    <w:tmpl w:val="38244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54076"/>
    <w:multiLevelType w:val="hybridMultilevel"/>
    <w:tmpl w:val="ACD27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4620"/>
    <w:multiLevelType w:val="hybridMultilevel"/>
    <w:tmpl w:val="E0C0DDDC"/>
    <w:lvl w:ilvl="0" w:tplc="CFA805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20BB3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68C2D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503C4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6A4F8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A6C0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60F7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4C17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60E8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92AE2"/>
    <w:multiLevelType w:val="hybridMultilevel"/>
    <w:tmpl w:val="C19CF6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D6511"/>
    <w:multiLevelType w:val="hybridMultilevel"/>
    <w:tmpl w:val="D242DFF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035A9"/>
    <w:multiLevelType w:val="hybridMultilevel"/>
    <w:tmpl w:val="B316DC90"/>
    <w:lvl w:ilvl="0" w:tplc="56C67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645CA"/>
    <w:multiLevelType w:val="hybridMultilevel"/>
    <w:tmpl w:val="449C717A"/>
    <w:lvl w:ilvl="0" w:tplc="56C676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9885E44"/>
    <w:multiLevelType w:val="hybridMultilevel"/>
    <w:tmpl w:val="0BE6F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E15ED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FD601432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48D146E4"/>
    <w:multiLevelType w:val="hybridMultilevel"/>
    <w:tmpl w:val="C470936E"/>
    <w:lvl w:ilvl="0" w:tplc="6C0679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B29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684A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0227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7653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0CF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7C4A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0EF67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E66E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306596"/>
    <w:multiLevelType w:val="hybridMultilevel"/>
    <w:tmpl w:val="D3283848"/>
    <w:lvl w:ilvl="0" w:tplc="F8A0C85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4C6AA4"/>
    <w:multiLevelType w:val="hybridMultilevel"/>
    <w:tmpl w:val="07849654"/>
    <w:lvl w:ilvl="0" w:tplc="7104FEF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C087430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FD601432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5FE0133"/>
    <w:multiLevelType w:val="hybridMultilevel"/>
    <w:tmpl w:val="80C0C7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923A42"/>
    <w:multiLevelType w:val="hybridMultilevel"/>
    <w:tmpl w:val="7EE20D2A"/>
    <w:lvl w:ilvl="0" w:tplc="56C676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1020" w:hanging="420"/>
      </w:pPr>
    </w:lvl>
    <w:lvl w:ilvl="1" w:tplc="FD601432">
      <w:start w:val="1"/>
      <w:numFmt w:val="bullet"/>
      <w:lvlText w:val="•"/>
      <w:lvlJc w:val="left"/>
      <w:pPr>
        <w:ind w:left="-60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-180" w:hanging="420"/>
      </w:pPr>
    </w:lvl>
    <w:lvl w:ilvl="3" w:tplc="0409000F" w:tentative="1">
      <w:start w:val="1"/>
      <w:numFmt w:val="decimal"/>
      <w:lvlText w:val="%4."/>
      <w:lvlJc w:val="left"/>
      <w:pPr>
        <w:ind w:left="240" w:hanging="420"/>
      </w:pPr>
    </w:lvl>
    <w:lvl w:ilvl="4" w:tplc="04090019" w:tentative="1">
      <w:start w:val="1"/>
      <w:numFmt w:val="lowerLetter"/>
      <w:lvlText w:val="%5)"/>
      <w:lvlJc w:val="left"/>
      <w:pPr>
        <w:ind w:left="660" w:hanging="420"/>
      </w:pPr>
    </w:lvl>
    <w:lvl w:ilvl="5" w:tplc="0409001B" w:tentative="1">
      <w:start w:val="1"/>
      <w:numFmt w:val="lowerRoman"/>
      <w:lvlText w:val="%6."/>
      <w:lvlJc w:val="right"/>
      <w:pPr>
        <w:ind w:left="1080" w:hanging="420"/>
      </w:pPr>
    </w:lvl>
    <w:lvl w:ilvl="6" w:tplc="0409000F" w:tentative="1">
      <w:start w:val="1"/>
      <w:numFmt w:val="decimal"/>
      <w:lvlText w:val="%7."/>
      <w:lvlJc w:val="left"/>
      <w:pPr>
        <w:ind w:left="1500" w:hanging="420"/>
      </w:pPr>
    </w:lvl>
    <w:lvl w:ilvl="7" w:tplc="04090019" w:tentative="1">
      <w:start w:val="1"/>
      <w:numFmt w:val="lowerLetter"/>
      <w:lvlText w:val="%8)"/>
      <w:lvlJc w:val="left"/>
      <w:pPr>
        <w:ind w:left="1920" w:hanging="420"/>
      </w:pPr>
    </w:lvl>
    <w:lvl w:ilvl="8" w:tplc="0409001B" w:tentative="1">
      <w:start w:val="1"/>
      <w:numFmt w:val="lowerRoman"/>
      <w:lvlText w:val="%9."/>
      <w:lvlJc w:val="right"/>
      <w:pPr>
        <w:ind w:left="2340" w:hanging="420"/>
      </w:p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9"/>
  </w:num>
  <w:num w:numId="5">
    <w:abstractNumId w:val="22"/>
  </w:num>
  <w:num w:numId="6">
    <w:abstractNumId w:val="19"/>
  </w:num>
  <w:num w:numId="7">
    <w:abstractNumId w:val="6"/>
  </w:num>
  <w:num w:numId="8">
    <w:abstractNumId w:val="1"/>
  </w:num>
  <w:num w:numId="9">
    <w:abstractNumId w:val="21"/>
  </w:num>
  <w:num w:numId="10">
    <w:abstractNumId w:val="11"/>
  </w:num>
  <w:num w:numId="11">
    <w:abstractNumId w:val="16"/>
  </w:num>
  <w:num w:numId="12">
    <w:abstractNumId w:val="3"/>
  </w:num>
  <w:num w:numId="13">
    <w:abstractNumId w:val="13"/>
  </w:num>
  <w:num w:numId="14">
    <w:abstractNumId w:val="2"/>
  </w:num>
  <w:num w:numId="15">
    <w:abstractNumId w:val="10"/>
  </w:num>
  <w:num w:numId="16">
    <w:abstractNumId w:val="18"/>
  </w:num>
  <w:num w:numId="17">
    <w:abstractNumId w:val="8"/>
  </w:num>
  <w:num w:numId="18">
    <w:abstractNumId w:val="12"/>
  </w:num>
  <w:num w:numId="19">
    <w:abstractNumId w:val="5"/>
  </w:num>
  <w:num w:numId="20">
    <w:abstractNumId w:val="4"/>
  </w:num>
  <w:num w:numId="21">
    <w:abstractNumId w:val="20"/>
  </w:num>
  <w:num w:numId="22">
    <w:abstractNumId w:val="1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264"/>
    <w:rsid w:val="00003B9A"/>
    <w:rsid w:val="0000636F"/>
    <w:rsid w:val="00006421"/>
    <w:rsid w:val="00006EF7"/>
    <w:rsid w:val="000106A0"/>
    <w:rsid w:val="00011074"/>
    <w:rsid w:val="0001220A"/>
    <w:rsid w:val="000132D1"/>
    <w:rsid w:val="000205C5"/>
    <w:rsid w:val="00020AE6"/>
    <w:rsid w:val="00024B30"/>
    <w:rsid w:val="00025316"/>
    <w:rsid w:val="00032216"/>
    <w:rsid w:val="00037C06"/>
    <w:rsid w:val="00044DAE"/>
    <w:rsid w:val="000457BE"/>
    <w:rsid w:val="000505AA"/>
    <w:rsid w:val="00052BE2"/>
    <w:rsid w:val="00052BF8"/>
    <w:rsid w:val="00057116"/>
    <w:rsid w:val="0006317E"/>
    <w:rsid w:val="00064CB2"/>
    <w:rsid w:val="00066954"/>
    <w:rsid w:val="00067741"/>
    <w:rsid w:val="00072A56"/>
    <w:rsid w:val="00082CCB"/>
    <w:rsid w:val="0008322C"/>
    <w:rsid w:val="0009445F"/>
    <w:rsid w:val="000A3125"/>
    <w:rsid w:val="000A7D71"/>
    <w:rsid w:val="000B0519"/>
    <w:rsid w:val="000B1ABD"/>
    <w:rsid w:val="000B61FD"/>
    <w:rsid w:val="000C0BF7"/>
    <w:rsid w:val="000C4A93"/>
    <w:rsid w:val="000C5FE3"/>
    <w:rsid w:val="000C7315"/>
    <w:rsid w:val="000D0C28"/>
    <w:rsid w:val="000D122A"/>
    <w:rsid w:val="000E55AD"/>
    <w:rsid w:val="000E630D"/>
    <w:rsid w:val="000E67BC"/>
    <w:rsid w:val="001001BD"/>
    <w:rsid w:val="00102222"/>
    <w:rsid w:val="001061AD"/>
    <w:rsid w:val="00110233"/>
    <w:rsid w:val="001123D3"/>
    <w:rsid w:val="00115010"/>
    <w:rsid w:val="00115177"/>
    <w:rsid w:val="0011687E"/>
    <w:rsid w:val="00120541"/>
    <w:rsid w:val="001211F3"/>
    <w:rsid w:val="00127B5D"/>
    <w:rsid w:val="00133146"/>
    <w:rsid w:val="001334F7"/>
    <w:rsid w:val="00147BBD"/>
    <w:rsid w:val="00150CC7"/>
    <w:rsid w:val="001547A2"/>
    <w:rsid w:val="001628DD"/>
    <w:rsid w:val="00166CCC"/>
    <w:rsid w:val="00171925"/>
    <w:rsid w:val="00173998"/>
    <w:rsid w:val="00174617"/>
    <w:rsid w:val="001759A7"/>
    <w:rsid w:val="001800F1"/>
    <w:rsid w:val="001808F9"/>
    <w:rsid w:val="00186D95"/>
    <w:rsid w:val="00193E2F"/>
    <w:rsid w:val="00196596"/>
    <w:rsid w:val="001A1A68"/>
    <w:rsid w:val="001A4192"/>
    <w:rsid w:val="001B265F"/>
    <w:rsid w:val="001C5C86"/>
    <w:rsid w:val="001C718D"/>
    <w:rsid w:val="001E14C4"/>
    <w:rsid w:val="001F7EB4"/>
    <w:rsid w:val="002000C2"/>
    <w:rsid w:val="00205450"/>
    <w:rsid w:val="00205F25"/>
    <w:rsid w:val="00216762"/>
    <w:rsid w:val="00221462"/>
    <w:rsid w:val="00221B1E"/>
    <w:rsid w:val="00230BB0"/>
    <w:rsid w:val="00236E9D"/>
    <w:rsid w:val="00240DCD"/>
    <w:rsid w:val="0024786B"/>
    <w:rsid w:val="00251D80"/>
    <w:rsid w:val="00252A9E"/>
    <w:rsid w:val="0025415E"/>
    <w:rsid w:val="00254FB5"/>
    <w:rsid w:val="00255EC4"/>
    <w:rsid w:val="0026214F"/>
    <w:rsid w:val="00263AC6"/>
    <w:rsid w:val="002640E5"/>
    <w:rsid w:val="0026436F"/>
    <w:rsid w:val="0026606E"/>
    <w:rsid w:val="00271D19"/>
    <w:rsid w:val="0027355F"/>
    <w:rsid w:val="00276403"/>
    <w:rsid w:val="00281885"/>
    <w:rsid w:val="002942F2"/>
    <w:rsid w:val="002A0E6D"/>
    <w:rsid w:val="002A5B4E"/>
    <w:rsid w:val="002A6AA3"/>
    <w:rsid w:val="002A71F6"/>
    <w:rsid w:val="002B0D71"/>
    <w:rsid w:val="002B25B1"/>
    <w:rsid w:val="002B43B7"/>
    <w:rsid w:val="002C1C50"/>
    <w:rsid w:val="002E6A7D"/>
    <w:rsid w:val="002E7A9E"/>
    <w:rsid w:val="002F3C41"/>
    <w:rsid w:val="002F6C5C"/>
    <w:rsid w:val="002F7B4F"/>
    <w:rsid w:val="0030045C"/>
    <w:rsid w:val="003205AD"/>
    <w:rsid w:val="0033027D"/>
    <w:rsid w:val="00335FB2"/>
    <w:rsid w:val="003368CB"/>
    <w:rsid w:val="00344158"/>
    <w:rsid w:val="00347B74"/>
    <w:rsid w:val="003554BA"/>
    <w:rsid w:val="00355CB6"/>
    <w:rsid w:val="00366257"/>
    <w:rsid w:val="0038516D"/>
    <w:rsid w:val="003869D7"/>
    <w:rsid w:val="00390DD2"/>
    <w:rsid w:val="003918CF"/>
    <w:rsid w:val="003A08AA"/>
    <w:rsid w:val="003A1EB0"/>
    <w:rsid w:val="003B3A93"/>
    <w:rsid w:val="003B590A"/>
    <w:rsid w:val="003C0F14"/>
    <w:rsid w:val="003C2DA6"/>
    <w:rsid w:val="003C6DA6"/>
    <w:rsid w:val="003D2781"/>
    <w:rsid w:val="003D62A9"/>
    <w:rsid w:val="003F04C7"/>
    <w:rsid w:val="003F268E"/>
    <w:rsid w:val="003F6B74"/>
    <w:rsid w:val="003F7142"/>
    <w:rsid w:val="003F7B3D"/>
    <w:rsid w:val="004015A7"/>
    <w:rsid w:val="0040206E"/>
    <w:rsid w:val="0040240E"/>
    <w:rsid w:val="00411698"/>
    <w:rsid w:val="00414164"/>
    <w:rsid w:val="0041789B"/>
    <w:rsid w:val="004260A5"/>
    <w:rsid w:val="00432283"/>
    <w:rsid w:val="00433DF9"/>
    <w:rsid w:val="0043745F"/>
    <w:rsid w:val="00437F58"/>
    <w:rsid w:val="0044029F"/>
    <w:rsid w:val="00440BC9"/>
    <w:rsid w:val="00454609"/>
    <w:rsid w:val="00455DE4"/>
    <w:rsid w:val="00463497"/>
    <w:rsid w:val="0048118C"/>
    <w:rsid w:val="0048267C"/>
    <w:rsid w:val="00487268"/>
    <w:rsid w:val="004876B9"/>
    <w:rsid w:val="004905F8"/>
    <w:rsid w:val="00493A79"/>
    <w:rsid w:val="00495840"/>
    <w:rsid w:val="004A40BE"/>
    <w:rsid w:val="004A68FB"/>
    <w:rsid w:val="004A6A60"/>
    <w:rsid w:val="004B077A"/>
    <w:rsid w:val="004C0726"/>
    <w:rsid w:val="004C3522"/>
    <w:rsid w:val="004C634D"/>
    <w:rsid w:val="004D24B9"/>
    <w:rsid w:val="004E2CE2"/>
    <w:rsid w:val="004E5172"/>
    <w:rsid w:val="004E5584"/>
    <w:rsid w:val="004E6F8A"/>
    <w:rsid w:val="00501091"/>
    <w:rsid w:val="00502CD2"/>
    <w:rsid w:val="005038D2"/>
    <w:rsid w:val="00504E33"/>
    <w:rsid w:val="00505D7A"/>
    <w:rsid w:val="0052075E"/>
    <w:rsid w:val="00532814"/>
    <w:rsid w:val="0053573C"/>
    <w:rsid w:val="00535BA2"/>
    <w:rsid w:val="0054534B"/>
    <w:rsid w:val="0055216E"/>
    <w:rsid w:val="00552C2C"/>
    <w:rsid w:val="00554A44"/>
    <w:rsid w:val="005555B7"/>
    <w:rsid w:val="005562A8"/>
    <w:rsid w:val="005573BB"/>
    <w:rsid w:val="00557B2E"/>
    <w:rsid w:val="00560A25"/>
    <w:rsid w:val="00561267"/>
    <w:rsid w:val="00564747"/>
    <w:rsid w:val="0056506D"/>
    <w:rsid w:val="00571E3F"/>
    <w:rsid w:val="00574059"/>
    <w:rsid w:val="00586951"/>
    <w:rsid w:val="00586F5B"/>
    <w:rsid w:val="00590087"/>
    <w:rsid w:val="00591783"/>
    <w:rsid w:val="005A032D"/>
    <w:rsid w:val="005A274B"/>
    <w:rsid w:val="005A4662"/>
    <w:rsid w:val="005C11DF"/>
    <w:rsid w:val="005C29F7"/>
    <w:rsid w:val="005C4F58"/>
    <w:rsid w:val="005C5E8D"/>
    <w:rsid w:val="005C78F2"/>
    <w:rsid w:val="005D057C"/>
    <w:rsid w:val="005D2004"/>
    <w:rsid w:val="005D3FEC"/>
    <w:rsid w:val="005D44BE"/>
    <w:rsid w:val="005E088B"/>
    <w:rsid w:val="005E2A55"/>
    <w:rsid w:val="005F55C7"/>
    <w:rsid w:val="006051CD"/>
    <w:rsid w:val="00611EC4"/>
    <w:rsid w:val="00612542"/>
    <w:rsid w:val="006146D2"/>
    <w:rsid w:val="00620B3F"/>
    <w:rsid w:val="006239E7"/>
    <w:rsid w:val="006254C4"/>
    <w:rsid w:val="006323BE"/>
    <w:rsid w:val="00634676"/>
    <w:rsid w:val="0064017C"/>
    <w:rsid w:val="006418C6"/>
    <w:rsid w:val="00641ED8"/>
    <w:rsid w:val="006503BE"/>
    <w:rsid w:val="0065124D"/>
    <w:rsid w:val="0065368B"/>
    <w:rsid w:val="00654893"/>
    <w:rsid w:val="006633A4"/>
    <w:rsid w:val="006634A8"/>
    <w:rsid w:val="00665048"/>
    <w:rsid w:val="00667DD2"/>
    <w:rsid w:val="006702BF"/>
    <w:rsid w:val="00671BBB"/>
    <w:rsid w:val="00676AFF"/>
    <w:rsid w:val="00676BCA"/>
    <w:rsid w:val="00682237"/>
    <w:rsid w:val="006943E5"/>
    <w:rsid w:val="006A0EF8"/>
    <w:rsid w:val="006A45BA"/>
    <w:rsid w:val="006B17DC"/>
    <w:rsid w:val="006B4280"/>
    <w:rsid w:val="006B4B1C"/>
    <w:rsid w:val="006B6B1E"/>
    <w:rsid w:val="006C4991"/>
    <w:rsid w:val="006D1F47"/>
    <w:rsid w:val="006E0F19"/>
    <w:rsid w:val="006E1FDA"/>
    <w:rsid w:val="006E5E87"/>
    <w:rsid w:val="00706A1A"/>
    <w:rsid w:val="00707673"/>
    <w:rsid w:val="007162BE"/>
    <w:rsid w:val="00717337"/>
    <w:rsid w:val="00722267"/>
    <w:rsid w:val="007429E2"/>
    <w:rsid w:val="00746F46"/>
    <w:rsid w:val="0075252A"/>
    <w:rsid w:val="00753717"/>
    <w:rsid w:val="0076388B"/>
    <w:rsid w:val="00764B84"/>
    <w:rsid w:val="00765028"/>
    <w:rsid w:val="0078034D"/>
    <w:rsid w:val="00781973"/>
    <w:rsid w:val="007841B6"/>
    <w:rsid w:val="00790BCC"/>
    <w:rsid w:val="00795CEE"/>
    <w:rsid w:val="00796F94"/>
    <w:rsid w:val="007974F5"/>
    <w:rsid w:val="007A0476"/>
    <w:rsid w:val="007A1E0C"/>
    <w:rsid w:val="007A570C"/>
    <w:rsid w:val="007A5AA5"/>
    <w:rsid w:val="007A6136"/>
    <w:rsid w:val="007B0F49"/>
    <w:rsid w:val="007C7E14"/>
    <w:rsid w:val="007D02C3"/>
    <w:rsid w:val="007D03D2"/>
    <w:rsid w:val="007D0EE7"/>
    <w:rsid w:val="007D1AB2"/>
    <w:rsid w:val="007D36CF"/>
    <w:rsid w:val="007E0685"/>
    <w:rsid w:val="007E769E"/>
    <w:rsid w:val="007F522E"/>
    <w:rsid w:val="007F7421"/>
    <w:rsid w:val="00801F7F"/>
    <w:rsid w:val="00813C1F"/>
    <w:rsid w:val="00826F0B"/>
    <w:rsid w:val="00834A60"/>
    <w:rsid w:val="00835A38"/>
    <w:rsid w:val="008446E9"/>
    <w:rsid w:val="00862005"/>
    <w:rsid w:val="00863E89"/>
    <w:rsid w:val="00866DA6"/>
    <w:rsid w:val="00871B8D"/>
    <w:rsid w:val="00872B3B"/>
    <w:rsid w:val="0088222A"/>
    <w:rsid w:val="008835FC"/>
    <w:rsid w:val="008901F6"/>
    <w:rsid w:val="00896C03"/>
    <w:rsid w:val="008A0955"/>
    <w:rsid w:val="008A247B"/>
    <w:rsid w:val="008A495D"/>
    <w:rsid w:val="008A76FD"/>
    <w:rsid w:val="008B114B"/>
    <w:rsid w:val="008B2D09"/>
    <w:rsid w:val="008B519F"/>
    <w:rsid w:val="008B711F"/>
    <w:rsid w:val="008C0E78"/>
    <w:rsid w:val="008C537F"/>
    <w:rsid w:val="008D658B"/>
    <w:rsid w:val="008E08AF"/>
    <w:rsid w:val="00901F2F"/>
    <w:rsid w:val="00922FCB"/>
    <w:rsid w:val="00935CB0"/>
    <w:rsid w:val="009427D3"/>
    <w:rsid w:val="009428A9"/>
    <w:rsid w:val="009437A2"/>
    <w:rsid w:val="00944B28"/>
    <w:rsid w:val="00953E83"/>
    <w:rsid w:val="00956533"/>
    <w:rsid w:val="009645B8"/>
    <w:rsid w:val="00965D92"/>
    <w:rsid w:val="00967838"/>
    <w:rsid w:val="00974B46"/>
    <w:rsid w:val="00982CD6"/>
    <w:rsid w:val="00984731"/>
    <w:rsid w:val="00985B73"/>
    <w:rsid w:val="009870A7"/>
    <w:rsid w:val="009912D1"/>
    <w:rsid w:val="00992266"/>
    <w:rsid w:val="00994A54"/>
    <w:rsid w:val="00997A71"/>
    <w:rsid w:val="009A0B51"/>
    <w:rsid w:val="009A2536"/>
    <w:rsid w:val="009A3BC4"/>
    <w:rsid w:val="009A527F"/>
    <w:rsid w:val="009A5FDD"/>
    <w:rsid w:val="009A6092"/>
    <w:rsid w:val="009B1936"/>
    <w:rsid w:val="009B314C"/>
    <w:rsid w:val="009B493F"/>
    <w:rsid w:val="009C0B38"/>
    <w:rsid w:val="009C2977"/>
    <w:rsid w:val="009C2DCC"/>
    <w:rsid w:val="009C51EA"/>
    <w:rsid w:val="009E6C21"/>
    <w:rsid w:val="009F7959"/>
    <w:rsid w:val="00A00912"/>
    <w:rsid w:val="00A01CFF"/>
    <w:rsid w:val="00A10539"/>
    <w:rsid w:val="00A15763"/>
    <w:rsid w:val="00A226C6"/>
    <w:rsid w:val="00A25EF0"/>
    <w:rsid w:val="00A25F50"/>
    <w:rsid w:val="00A27912"/>
    <w:rsid w:val="00A338A3"/>
    <w:rsid w:val="00A339CF"/>
    <w:rsid w:val="00A35110"/>
    <w:rsid w:val="00A36378"/>
    <w:rsid w:val="00A40015"/>
    <w:rsid w:val="00A4388A"/>
    <w:rsid w:val="00A47445"/>
    <w:rsid w:val="00A5054A"/>
    <w:rsid w:val="00A64611"/>
    <w:rsid w:val="00A6656B"/>
    <w:rsid w:val="00A67D6C"/>
    <w:rsid w:val="00A70E1E"/>
    <w:rsid w:val="00A73257"/>
    <w:rsid w:val="00A73E32"/>
    <w:rsid w:val="00A9081F"/>
    <w:rsid w:val="00A9188C"/>
    <w:rsid w:val="00A9505C"/>
    <w:rsid w:val="00A97002"/>
    <w:rsid w:val="00A97A52"/>
    <w:rsid w:val="00AA0D6A"/>
    <w:rsid w:val="00AB58BF"/>
    <w:rsid w:val="00AD0751"/>
    <w:rsid w:val="00AD77C4"/>
    <w:rsid w:val="00AE25BF"/>
    <w:rsid w:val="00AF0C13"/>
    <w:rsid w:val="00AF764F"/>
    <w:rsid w:val="00B01ACB"/>
    <w:rsid w:val="00B03AF5"/>
    <w:rsid w:val="00B03C01"/>
    <w:rsid w:val="00B078D6"/>
    <w:rsid w:val="00B1248D"/>
    <w:rsid w:val="00B13177"/>
    <w:rsid w:val="00B14709"/>
    <w:rsid w:val="00B15024"/>
    <w:rsid w:val="00B2440B"/>
    <w:rsid w:val="00B2743D"/>
    <w:rsid w:val="00B3015C"/>
    <w:rsid w:val="00B344D8"/>
    <w:rsid w:val="00B34E14"/>
    <w:rsid w:val="00B421A1"/>
    <w:rsid w:val="00B567D1"/>
    <w:rsid w:val="00B56D34"/>
    <w:rsid w:val="00B57F10"/>
    <w:rsid w:val="00B636B8"/>
    <w:rsid w:val="00B73B4C"/>
    <w:rsid w:val="00B73F75"/>
    <w:rsid w:val="00B8483E"/>
    <w:rsid w:val="00B946CD"/>
    <w:rsid w:val="00B95050"/>
    <w:rsid w:val="00B96481"/>
    <w:rsid w:val="00BA3A53"/>
    <w:rsid w:val="00BA3C54"/>
    <w:rsid w:val="00BA4095"/>
    <w:rsid w:val="00BA5B43"/>
    <w:rsid w:val="00BA73C1"/>
    <w:rsid w:val="00BB5EBF"/>
    <w:rsid w:val="00BB6C0C"/>
    <w:rsid w:val="00BC2268"/>
    <w:rsid w:val="00BC642A"/>
    <w:rsid w:val="00BF429B"/>
    <w:rsid w:val="00BF7C9D"/>
    <w:rsid w:val="00C01E8C"/>
    <w:rsid w:val="00C02DF6"/>
    <w:rsid w:val="00C03E01"/>
    <w:rsid w:val="00C0666E"/>
    <w:rsid w:val="00C1008E"/>
    <w:rsid w:val="00C11F11"/>
    <w:rsid w:val="00C13D11"/>
    <w:rsid w:val="00C23582"/>
    <w:rsid w:val="00C2724D"/>
    <w:rsid w:val="00C27CA9"/>
    <w:rsid w:val="00C317E7"/>
    <w:rsid w:val="00C36C0A"/>
    <w:rsid w:val="00C3799C"/>
    <w:rsid w:val="00C4305E"/>
    <w:rsid w:val="00C43D1E"/>
    <w:rsid w:val="00C44336"/>
    <w:rsid w:val="00C50F7C"/>
    <w:rsid w:val="00C51704"/>
    <w:rsid w:val="00C52E2E"/>
    <w:rsid w:val="00C554E0"/>
    <w:rsid w:val="00C5591F"/>
    <w:rsid w:val="00C568DA"/>
    <w:rsid w:val="00C57C50"/>
    <w:rsid w:val="00C63C59"/>
    <w:rsid w:val="00C715CA"/>
    <w:rsid w:val="00C7281A"/>
    <w:rsid w:val="00C7495D"/>
    <w:rsid w:val="00C75F64"/>
    <w:rsid w:val="00C7772C"/>
    <w:rsid w:val="00C77CE9"/>
    <w:rsid w:val="00C92C0F"/>
    <w:rsid w:val="00C94C78"/>
    <w:rsid w:val="00CA0968"/>
    <w:rsid w:val="00CA0C4D"/>
    <w:rsid w:val="00CA168E"/>
    <w:rsid w:val="00CB0647"/>
    <w:rsid w:val="00CB4236"/>
    <w:rsid w:val="00CC5FE3"/>
    <w:rsid w:val="00CC72A4"/>
    <w:rsid w:val="00CD3153"/>
    <w:rsid w:val="00CE673C"/>
    <w:rsid w:val="00CF6810"/>
    <w:rsid w:val="00D06117"/>
    <w:rsid w:val="00D15E42"/>
    <w:rsid w:val="00D1701F"/>
    <w:rsid w:val="00D24760"/>
    <w:rsid w:val="00D26B67"/>
    <w:rsid w:val="00D31CC8"/>
    <w:rsid w:val="00D321F4"/>
    <w:rsid w:val="00D32678"/>
    <w:rsid w:val="00D34B4F"/>
    <w:rsid w:val="00D360FD"/>
    <w:rsid w:val="00D463AC"/>
    <w:rsid w:val="00D47239"/>
    <w:rsid w:val="00D521C1"/>
    <w:rsid w:val="00D52EC6"/>
    <w:rsid w:val="00D6450B"/>
    <w:rsid w:val="00D71F40"/>
    <w:rsid w:val="00D733CE"/>
    <w:rsid w:val="00D77416"/>
    <w:rsid w:val="00D80FC6"/>
    <w:rsid w:val="00D84A7A"/>
    <w:rsid w:val="00D85AE6"/>
    <w:rsid w:val="00D8707A"/>
    <w:rsid w:val="00D94917"/>
    <w:rsid w:val="00DA74F3"/>
    <w:rsid w:val="00DB0A3B"/>
    <w:rsid w:val="00DB5405"/>
    <w:rsid w:val="00DB5825"/>
    <w:rsid w:val="00DB69F3"/>
    <w:rsid w:val="00DC16CE"/>
    <w:rsid w:val="00DC4907"/>
    <w:rsid w:val="00DC5665"/>
    <w:rsid w:val="00DC5FC3"/>
    <w:rsid w:val="00DD017C"/>
    <w:rsid w:val="00DD397A"/>
    <w:rsid w:val="00DD58B7"/>
    <w:rsid w:val="00DD6699"/>
    <w:rsid w:val="00DF5B49"/>
    <w:rsid w:val="00DF6154"/>
    <w:rsid w:val="00DF72F6"/>
    <w:rsid w:val="00E007C5"/>
    <w:rsid w:val="00E00C69"/>
    <w:rsid w:val="00E00DBF"/>
    <w:rsid w:val="00E0213F"/>
    <w:rsid w:val="00E033E0"/>
    <w:rsid w:val="00E1026B"/>
    <w:rsid w:val="00E127E1"/>
    <w:rsid w:val="00E13CB2"/>
    <w:rsid w:val="00E20C37"/>
    <w:rsid w:val="00E2426A"/>
    <w:rsid w:val="00E266F6"/>
    <w:rsid w:val="00E31426"/>
    <w:rsid w:val="00E35FF9"/>
    <w:rsid w:val="00E45C82"/>
    <w:rsid w:val="00E52C57"/>
    <w:rsid w:val="00E538A9"/>
    <w:rsid w:val="00E57E7D"/>
    <w:rsid w:val="00E61AEF"/>
    <w:rsid w:val="00E6366C"/>
    <w:rsid w:val="00E70355"/>
    <w:rsid w:val="00E73E73"/>
    <w:rsid w:val="00E75836"/>
    <w:rsid w:val="00E84CD8"/>
    <w:rsid w:val="00E9021A"/>
    <w:rsid w:val="00E90B85"/>
    <w:rsid w:val="00E91679"/>
    <w:rsid w:val="00E92452"/>
    <w:rsid w:val="00E94CC1"/>
    <w:rsid w:val="00E96431"/>
    <w:rsid w:val="00EA4689"/>
    <w:rsid w:val="00EB5B85"/>
    <w:rsid w:val="00EC1293"/>
    <w:rsid w:val="00EC3039"/>
    <w:rsid w:val="00EC4B14"/>
    <w:rsid w:val="00EC5235"/>
    <w:rsid w:val="00ED06D1"/>
    <w:rsid w:val="00ED6B03"/>
    <w:rsid w:val="00ED7A5B"/>
    <w:rsid w:val="00EF6C75"/>
    <w:rsid w:val="00F02350"/>
    <w:rsid w:val="00F05C30"/>
    <w:rsid w:val="00F06C45"/>
    <w:rsid w:val="00F07C92"/>
    <w:rsid w:val="00F138AB"/>
    <w:rsid w:val="00F14B43"/>
    <w:rsid w:val="00F160B2"/>
    <w:rsid w:val="00F203C7"/>
    <w:rsid w:val="00F215E2"/>
    <w:rsid w:val="00F21E3F"/>
    <w:rsid w:val="00F27960"/>
    <w:rsid w:val="00F41A27"/>
    <w:rsid w:val="00F4338D"/>
    <w:rsid w:val="00F440D3"/>
    <w:rsid w:val="00F446AC"/>
    <w:rsid w:val="00F46EAF"/>
    <w:rsid w:val="00F5488C"/>
    <w:rsid w:val="00F5774F"/>
    <w:rsid w:val="00F62688"/>
    <w:rsid w:val="00F76BE5"/>
    <w:rsid w:val="00F83D11"/>
    <w:rsid w:val="00F921F1"/>
    <w:rsid w:val="00F92523"/>
    <w:rsid w:val="00FA3897"/>
    <w:rsid w:val="00FB127E"/>
    <w:rsid w:val="00FC0804"/>
    <w:rsid w:val="00FC32E0"/>
    <w:rsid w:val="00FC3B6D"/>
    <w:rsid w:val="00FD259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52B0E9"/>
  <w15:chartTrackingRefBased/>
  <w15:docId w15:val="{98863456-FF17-495D-8118-DA114F1C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01A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01A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01A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1A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1A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1A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1ACB"/>
    <w:pPr>
      <w:outlineLvl w:val="5"/>
    </w:pPr>
  </w:style>
  <w:style w:type="paragraph" w:styleId="Heading7">
    <w:name w:val="heading 7"/>
    <w:basedOn w:val="H6"/>
    <w:next w:val="Normal"/>
    <w:qFormat/>
    <w:rsid w:val="00B01ACB"/>
    <w:pPr>
      <w:outlineLvl w:val="6"/>
    </w:pPr>
  </w:style>
  <w:style w:type="paragraph" w:styleId="Heading8">
    <w:name w:val="heading 8"/>
    <w:basedOn w:val="Heading1"/>
    <w:next w:val="Normal"/>
    <w:qFormat/>
    <w:rsid w:val="00B01A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1A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01AC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1A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1AC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1ACB"/>
    <w:pPr>
      <w:spacing w:before="180"/>
      <w:ind w:left="2693" w:hanging="2693"/>
    </w:pPr>
    <w:rPr>
      <w:b/>
    </w:rPr>
  </w:style>
  <w:style w:type="paragraph" w:styleId="TOC1">
    <w:name w:val="toc 1"/>
    <w:semiHidden/>
    <w:rsid w:val="00B01A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1A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01ACB"/>
    <w:pPr>
      <w:ind w:left="1701" w:hanging="1701"/>
    </w:pPr>
  </w:style>
  <w:style w:type="paragraph" w:styleId="TOC4">
    <w:name w:val="toc 4"/>
    <w:basedOn w:val="TOC3"/>
    <w:semiHidden/>
    <w:rsid w:val="00B01ACB"/>
    <w:pPr>
      <w:ind w:left="1418" w:hanging="1418"/>
    </w:pPr>
  </w:style>
  <w:style w:type="paragraph" w:styleId="TOC3">
    <w:name w:val="toc 3"/>
    <w:basedOn w:val="TOC2"/>
    <w:semiHidden/>
    <w:rsid w:val="00B01ACB"/>
    <w:pPr>
      <w:ind w:left="1134" w:hanging="1134"/>
    </w:pPr>
  </w:style>
  <w:style w:type="paragraph" w:styleId="TOC2">
    <w:name w:val="toc 2"/>
    <w:basedOn w:val="TOC1"/>
    <w:semiHidden/>
    <w:rsid w:val="00B01A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1ACB"/>
    <w:pPr>
      <w:ind w:left="284"/>
    </w:pPr>
  </w:style>
  <w:style w:type="paragraph" w:styleId="Index1">
    <w:name w:val="index 1"/>
    <w:basedOn w:val="Normal"/>
    <w:semiHidden/>
    <w:rsid w:val="00B01ACB"/>
    <w:pPr>
      <w:keepLines/>
      <w:spacing w:after="0"/>
    </w:pPr>
  </w:style>
  <w:style w:type="paragraph" w:customStyle="1" w:styleId="ZH">
    <w:name w:val="ZH"/>
    <w:rsid w:val="00B01A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01ACB"/>
    <w:pPr>
      <w:outlineLvl w:val="9"/>
    </w:pPr>
  </w:style>
  <w:style w:type="paragraph" w:styleId="ListNumber2">
    <w:name w:val="List Number 2"/>
    <w:basedOn w:val="ListNumber"/>
    <w:rsid w:val="00B01ACB"/>
    <w:pPr>
      <w:ind w:left="851"/>
    </w:pPr>
  </w:style>
  <w:style w:type="character" w:styleId="FootnoteReference">
    <w:name w:val="footnote reference"/>
    <w:semiHidden/>
    <w:rsid w:val="00B01ACB"/>
    <w:rPr>
      <w:b/>
      <w:position w:val="6"/>
      <w:sz w:val="16"/>
    </w:rPr>
  </w:style>
  <w:style w:type="paragraph" w:styleId="FootnoteText">
    <w:name w:val="footnote text"/>
    <w:basedOn w:val="Normal"/>
    <w:semiHidden/>
    <w:rsid w:val="00B01AC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1ACB"/>
    <w:pPr>
      <w:jc w:val="center"/>
    </w:pPr>
  </w:style>
  <w:style w:type="paragraph" w:customStyle="1" w:styleId="TF">
    <w:name w:val="TF"/>
    <w:basedOn w:val="TH"/>
    <w:rsid w:val="00B01ACB"/>
    <w:pPr>
      <w:keepNext w:val="0"/>
      <w:spacing w:before="0" w:after="240"/>
    </w:pPr>
  </w:style>
  <w:style w:type="paragraph" w:customStyle="1" w:styleId="NO">
    <w:name w:val="NO"/>
    <w:basedOn w:val="Normal"/>
    <w:rsid w:val="00B01ACB"/>
    <w:pPr>
      <w:keepLines/>
      <w:ind w:left="1135" w:hanging="851"/>
    </w:pPr>
  </w:style>
  <w:style w:type="paragraph" w:styleId="TOC9">
    <w:name w:val="toc 9"/>
    <w:basedOn w:val="TOC8"/>
    <w:semiHidden/>
    <w:rsid w:val="00B01ACB"/>
    <w:pPr>
      <w:ind w:left="1418" w:hanging="1418"/>
    </w:pPr>
  </w:style>
  <w:style w:type="paragraph" w:customStyle="1" w:styleId="EX">
    <w:name w:val="EX"/>
    <w:basedOn w:val="Normal"/>
    <w:rsid w:val="00B01ACB"/>
    <w:pPr>
      <w:keepLines/>
      <w:ind w:left="1702" w:hanging="1418"/>
    </w:pPr>
  </w:style>
  <w:style w:type="paragraph" w:customStyle="1" w:styleId="FP">
    <w:name w:val="FP"/>
    <w:basedOn w:val="Normal"/>
    <w:rsid w:val="00B01ACB"/>
    <w:pPr>
      <w:spacing w:after="0"/>
    </w:pPr>
  </w:style>
  <w:style w:type="paragraph" w:customStyle="1" w:styleId="LD">
    <w:name w:val="LD"/>
    <w:rsid w:val="00B01A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1ACB"/>
    <w:pPr>
      <w:spacing w:after="0"/>
    </w:pPr>
  </w:style>
  <w:style w:type="paragraph" w:customStyle="1" w:styleId="EW">
    <w:name w:val="EW"/>
    <w:basedOn w:val="EX"/>
    <w:rsid w:val="00B01ACB"/>
    <w:pPr>
      <w:spacing w:after="0"/>
    </w:pPr>
  </w:style>
  <w:style w:type="paragraph" w:styleId="TOC6">
    <w:name w:val="toc 6"/>
    <w:basedOn w:val="TOC5"/>
    <w:next w:val="Normal"/>
    <w:semiHidden/>
    <w:rsid w:val="00B01ACB"/>
    <w:pPr>
      <w:ind w:left="1985" w:hanging="1985"/>
    </w:pPr>
  </w:style>
  <w:style w:type="paragraph" w:styleId="TOC7">
    <w:name w:val="toc 7"/>
    <w:basedOn w:val="TOC6"/>
    <w:next w:val="Normal"/>
    <w:semiHidden/>
    <w:rsid w:val="00B01ACB"/>
    <w:pPr>
      <w:ind w:left="2268" w:hanging="2268"/>
    </w:pPr>
  </w:style>
  <w:style w:type="paragraph" w:styleId="ListBullet2">
    <w:name w:val="List Bullet 2"/>
    <w:basedOn w:val="ListBullet"/>
    <w:rsid w:val="00B01ACB"/>
    <w:pPr>
      <w:ind w:left="851"/>
    </w:pPr>
  </w:style>
  <w:style w:type="paragraph" w:styleId="ListBullet3">
    <w:name w:val="List Bullet 3"/>
    <w:basedOn w:val="ListBullet2"/>
    <w:rsid w:val="00B01ACB"/>
    <w:pPr>
      <w:ind w:left="1135"/>
    </w:pPr>
  </w:style>
  <w:style w:type="paragraph" w:styleId="ListNumber">
    <w:name w:val="List Number"/>
    <w:basedOn w:val="List"/>
    <w:rsid w:val="00B01ACB"/>
  </w:style>
  <w:style w:type="paragraph" w:customStyle="1" w:styleId="EQ">
    <w:name w:val="EQ"/>
    <w:basedOn w:val="Normal"/>
    <w:next w:val="Normal"/>
    <w:rsid w:val="00B01A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1A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1A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1A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1ACB"/>
    <w:pPr>
      <w:jc w:val="right"/>
    </w:pPr>
  </w:style>
  <w:style w:type="paragraph" w:customStyle="1" w:styleId="H6">
    <w:name w:val="H6"/>
    <w:basedOn w:val="Heading5"/>
    <w:next w:val="Normal"/>
    <w:rsid w:val="00B01A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1ACB"/>
    <w:pPr>
      <w:ind w:left="851" w:hanging="851"/>
    </w:pPr>
  </w:style>
  <w:style w:type="paragraph" w:customStyle="1" w:styleId="ZA">
    <w:name w:val="ZA"/>
    <w:rsid w:val="00B01A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1A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1A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1A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1ACB"/>
    <w:pPr>
      <w:framePr w:wrap="notBeside" w:y="16161"/>
    </w:pPr>
  </w:style>
  <w:style w:type="character" w:customStyle="1" w:styleId="ZGSM">
    <w:name w:val="ZGSM"/>
    <w:rsid w:val="00B01ACB"/>
  </w:style>
  <w:style w:type="paragraph" w:styleId="List2">
    <w:name w:val="List 2"/>
    <w:basedOn w:val="List"/>
    <w:rsid w:val="00B01ACB"/>
    <w:pPr>
      <w:ind w:left="851"/>
    </w:pPr>
  </w:style>
  <w:style w:type="paragraph" w:customStyle="1" w:styleId="ZG">
    <w:name w:val="ZG"/>
    <w:rsid w:val="00B01A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01ACB"/>
    <w:pPr>
      <w:ind w:left="1135"/>
    </w:pPr>
  </w:style>
  <w:style w:type="paragraph" w:styleId="List4">
    <w:name w:val="List 4"/>
    <w:basedOn w:val="List3"/>
    <w:rsid w:val="00B01ACB"/>
    <w:pPr>
      <w:ind w:left="1418"/>
    </w:pPr>
  </w:style>
  <w:style w:type="paragraph" w:styleId="List5">
    <w:name w:val="List 5"/>
    <w:basedOn w:val="List4"/>
    <w:rsid w:val="00B01ACB"/>
    <w:pPr>
      <w:ind w:left="1702"/>
    </w:pPr>
  </w:style>
  <w:style w:type="paragraph" w:customStyle="1" w:styleId="EditorsNote">
    <w:name w:val="Editor's Note"/>
    <w:basedOn w:val="NO"/>
    <w:rsid w:val="00B01ACB"/>
    <w:rPr>
      <w:color w:val="FF0000"/>
    </w:rPr>
  </w:style>
  <w:style w:type="paragraph" w:styleId="List">
    <w:name w:val="List"/>
    <w:basedOn w:val="Normal"/>
    <w:rsid w:val="00B01ACB"/>
    <w:pPr>
      <w:ind w:left="568" w:hanging="284"/>
    </w:pPr>
  </w:style>
  <w:style w:type="paragraph" w:styleId="ListBullet">
    <w:name w:val="List Bullet"/>
    <w:basedOn w:val="List"/>
    <w:rsid w:val="00B01ACB"/>
  </w:style>
  <w:style w:type="paragraph" w:styleId="ListBullet4">
    <w:name w:val="List Bullet 4"/>
    <w:basedOn w:val="ListBullet3"/>
    <w:rsid w:val="00B01ACB"/>
    <w:pPr>
      <w:ind w:left="1418"/>
    </w:pPr>
  </w:style>
  <w:style w:type="paragraph" w:styleId="ListBullet5">
    <w:name w:val="List Bullet 5"/>
    <w:basedOn w:val="ListBullet4"/>
    <w:rsid w:val="00B01ACB"/>
    <w:pPr>
      <w:ind w:left="1702"/>
    </w:pPr>
  </w:style>
  <w:style w:type="paragraph" w:customStyle="1" w:styleId="B1">
    <w:name w:val="B1"/>
    <w:basedOn w:val="List"/>
    <w:link w:val="B1Char"/>
    <w:rsid w:val="00B01ACB"/>
  </w:style>
  <w:style w:type="paragraph" w:customStyle="1" w:styleId="B2">
    <w:name w:val="B2"/>
    <w:basedOn w:val="List2"/>
    <w:rsid w:val="00B01ACB"/>
  </w:style>
  <w:style w:type="paragraph" w:customStyle="1" w:styleId="B3">
    <w:name w:val="B3"/>
    <w:basedOn w:val="List3"/>
    <w:rsid w:val="00B01ACB"/>
  </w:style>
  <w:style w:type="paragraph" w:customStyle="1" w:styleId="B4">
    <w:name w:val="B4"/>
    <w:basedOn w:val="List4"/>
    <w:rsid w:val="00B01ACB"/>
  </w:style>
  <w:style w:type="paragraph" w:customStyle="1" w:styleId="B5">
    <w:name w:val="B5"/>
    <w:basedOn w:val="List5"/>
    <w:rsid w:val="00B01ACB"/>
  </w:style>
  <w:style w:type="paragraph" w:styleId="Footer">
    <w:name w:val="footer"/>
    <w:basedOn w:val="Header"/>
    <w:rsid w:val="00B01ACB"/>
    <w:pPr>
      <w:jc w:val="center"/>
    </w:pPr>
    <w:rPr>
      <w:i/>
    </w:rPr>
  </w:style>
  <w:style w:type="paragraph" w:customStyle="1" w:styleId="ZTD">
    <w:name w:val="ZTD"/>
    <w:basedOn w:val="ZB"/>
    <w:rsid w:val="00B01AC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6214F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Theme="minorHAnsi" w:eastAsia="宋体" w:hAnsiTheme="minorHAnsi" w:cstheme="minorBidi"/>
      <w:sz w:val="22"/>
      <w:szCs w:val="22"/>
      <w:lang w:val="en-US" w:eastAsia="en-US"/>
    </w:rPr>
  </w:style>
  <w:style w:type="character" w:customStyle="1" w:styleId="CommentTextChar">
    <w:name w:val="Comment Text Char"/>
    <w:link w:val="CommentText"/>
    <w:semiHidden/>
    <w:rsid w:val="00554A44"/>
    <w:rPr>
      <w:lang w:val="en-GB" w:eastAsia="en-GB"/>
    </w:rPr>
  </w:style>
  <w:style w:type="character" w:customStyle="1" w:styleId="B1Char">
    <w:name w:val="B1 Char"/>
    <w:link w:val="B1"/>
    <w:locked/>
    <w:rsid w:val="00186D95"/>
    <w:rPr>
      <w:lang w:val="en-GB" w:eastAsia="en-GB"/>
    </w:rPr>
  </w:style>
  <w:style w:type="paragraph" w:customStyle="1" w:styleId="Guidance">
    <w:name w:val="Guidance"/>
    <w:basedOn w:val="Normal"/>
    <w:rsid w:val="00CE673C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59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876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231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445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72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1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664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733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8588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44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79367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881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434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2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12C816-076F-6D41-9BAD-489FC37EA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5</Pages>
  <Words>1910</Words>
  <Characters>10891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12776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jiang zheng</cp:lastModifiedBy>
  <cp:revision>19</cp:revision>
  <cp:lastPrinted>2000-02-29T02:31:00Z</cp:lastPrinted>
  <dcterms:created xsi:type="dcterms:W3CDTF">2021-06-07T01:04:00Z</dcterms:created>
  <dcterms:modified xsi:type="dcterms:W3CDTF">2021-09-03T08:25:00Z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